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7154" w14:textId="2A05B110" w:rsidR="003B4EBE" w:rsidRPr="003B4EBE" w:rsidRDefault="003B4EBE" w:rsidP="003B4EBE">
      <w:pPr>
        <w:spacing w:before="360" w:after="240"/>
        <w:ind w:left="1080" w:hanging="720"/>
        <w:rPr>
          <w:b/>
          <w:bCs/>
          <w:sz w:val="28"/>
          <w:szCs w:val="28"/>
        </w:rPr>
      </w:pPr>
      <w:r w:rsidRPr="003B4EBE">
        <w:rPr>
          <w:b/>
          <w:bCs/>
          <w:sz w:val="28"/>
          <w:szCs w:val="28"/>
        </w:rPr>
        <w:t>ZAŁ. 2</w:t>
      </w:r>
    </w:p>
    <w:p w14:paraId="33906EFE" w14:textId="65753392" w:rsidR="003B4EBE" w:rsidRPr="003B4EBE" w:rsidRDefault="003B4EBE" w:rsidP="003B4EBE">
      <w:pPr>
        <w:spacing w:before="360" w:after="240"/>
        <w:ind w:left="1080" w:hanging="720"/>
        <w:rPr>
          <w:b/>
          <w:bCs/>
          <w:sz w:val="28"/>
          <w:szCs w:val="28"/>
          <w:u w:val="single"/>
        </w:rPr>
      </w:pPr>
      <w:r w:rsidRPr="003B4EBE">
        <w:rPr>
          <w:b/>
          <w:bCs/>
          <w:sz w:val="28"/>
          <w:szCs w:val="28"/>
          <w:u w:val="single"/>
        </w:rPr>
        <w:t>Informacja dla MM wysłana poprzez Izę Antos</w:t>
      </w:r>
      <w:r w:rsidR="00755CBE">
        <w:rPr>
          <w:b/>
          <w:bCs/>
          <w:sz w:val="28"/>
          <w:szCs w:val="28"/>
          <w:u w:val="single"/>
        </w:rPr>
        <w:t xml:space="preserve"> dot. Nowego Otwarcia</w:t>
      </w:r>
    </w:p>
    <w:p w14:paraId="22F75626" w14:textId="77777777" w:rsidR="003B4EBE" w:rsidRDefault="003B4EBE" w:rsidP="003B4EBE">
      <w:pPr>
        <w:pStyle w:val="Akapitzlist"/>
        <w:numPr>
          <w:ilvl w:val="0"/>
          <w:numId w:val="1"/>
        </w:numPr>
        <w:spacing w:before="360" w:after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Wstęp – o co mi chodzi</w:t>
      </w:r>
    </w:p>
    <w:p w14:paraId="05B0C6A7" w14:textId="77777777" w:rsidR="003B4EBE" w:rsidRDefault="003B4EBE" w:rsidP="003B4EBE">
      <w:pPr>
        <w:spacing w:before="360" w:after="240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Akademia Górniczo Hutnicza organizuje w dniu 25 czerwca br w ramach  Projektu KlastER  Konferencję  „</w:t>
      </w:r>
      <w:r>
        <w:rPr>
          <w:b/>
          <w:bCs/>
          <w:sz w:val="28"/>
          <w:szCs w:val="28"/>
        </w:rPr>
        <w:t xml:space="preserve">Transformacja energetyczna a Nowy Polski Ład” </w:t>
      </w:r>
    </w:p>
    <w:p w14:paraId="69C195C9" w14:textId="77777777" w:rsidR="003B4EBE" w:rsidRDefault="003B4EBE" w:rsidP="003B4EBE">
      <w:pPr>
        <w:spacing w:before="360" w:after="240"/>
        <w:rPr>
          <w:b/>
          <w:bCs/>
          <w:sz w:val="28"/>
          <w:szCs w:val="28"/>
        </w:rPr>
      </w:pPr>
      <w:r>
        <w:rPr>
          <w:sz w:val="28"/>
          <w:szCs w:val="28"/>
        </w:rPr>
        <w:t> Prawdopodobnie zbiegnie się to z przygotowaniem przez rząd tzw. Nowego Otwarcia w gospodarce połączonego z pokazaniem szans i perspektyw odbudowy gospodarki w związku z jej transformacją z udziałem srodków z Funduszu Odbudowy UE. Twarzą tego „Otwarcia” będzie ( mam taka nadzieję) Mat. Najwazniejszymi celami „Otwarcia”  będzie :</w:t>
      </w:r>
    </w:p>
    <w:p w14:paraId="429C24CC" w14:textId="77777777" w:rsidR="003B4EBE" w:rsidRDefault="003B4EBE" w:rsidP="003B4EBE">
      <w:pPr>
        <w:pStyle w:val="Akapitzlist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wlane w społeczeństwo przygniecione pandemią  optymizmu i przekonanie , że nie poddamy się i potrafimy wyjść naprzeciw nowym wyzwaniom świata postpandemicznego  ,</w:t>
      </w:r>
    </w:p>
    <w:p w14:paraId="7B3C8BB5" w14:textId="77777777" w:rsidR="003B4EBE" w:rsidRDefault="003B4EBE" w:rsidP="003B4EBE">
      <w:pPr>
        <w:pStyle w:val="Akapitzlist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przyciągniecie uwagi i pozyskanie poparcia w pokoleniach Y i Z najważniejszych  dla sukcesu  „Otwarcia” </w:t>
      </w:r>
    </w:p>
    <w:p w14:paraId="5CC8AAA5" w14:textId="77777777" w:rsidR="003B4EBE" w:rsidRDefault="003B4EBE" w:rsidP="003B4EBE">
      <w:pPr>
        <w:pStyle w:val="Akapitzlist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przekonania UE , ze jesteśmy krajem , który nie wisi na jej pasku , ale że wniesiemu wazny wkład w odbudowę UE</w:t>
      </w:r>
    </w:p>
    <w:p w14:paraId="19475A94" w14:textId="77777777" w:rsidR="003B4EBE" w:rsidRDefault="003B4EBE" w:rsidP="003B4EBE">
      <w:pPr>
        <w:pStyle w:val="Akapitzlist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promocja PMM jako lidera i twarzy „Otwarcia”</w:t>
      </w:r>
    </w:p>
    <w:p w14:paraId="616AA30D" w14:textId="77777777" w:rsidR="003B4EBE" w:rsidRDefault="003B4EBE" w:rsidP="003B4EBE">
      <w:pPr>
        <w:rPr>
          <w:sz w:val="28"/>
          <w:szCs w:val="28"/>
        </w:rPr>
      </w:pPr>
      <w:r>
        <w:rPr>
          <w:sz w:val="28"/>
          <w:szCs w:val="28"/>
        </w:rPr>
        <w:t>Kluczowym elementem programowym „Otwarcia”  będzie uczynienia z transformacji energetycznej realizowanej w ramach „Green Dealu” koła zamachowego tej transformacji , co musi nastąpić w połaczeniu z promocja i wykorzystaniem najnowszych technologii. Od momentu , kiedy doszedłam do wniosku , ze twarzystwem kierującym obecnie gospodarka państwowa jest mi nie po drodze poświęcam czas na promowanie , wsoiranie i działanie z firmami najnowszych technologii i jakos ( o czym wiesz) mi to wychodzi. Wiem zatem , jaka jest siła i potencjał rozwojowy oraz wiedzy ( w przciwieństwie do gospodarki państwowej , która cofa się do standardów z okresu Gomółki ) . Zamierzam się czynnie włączyć w sukces „Otwarcia” ale tylko i wyłącznie w obszarze wsparcia Mat.</w:t>
      </w:r>
    </w:p>
    <w:p w14:paraId="52FE07E8" w14:textId="77777777" w:rsidR="003B4EBE" w:rsidRDefault="003B4EBE" w:rsidP="003B4EBE">
      <w:pPr>
        <w:rPr>
          <w:sz w:val="28"/>
          <w:szCs w:val="28"/>
        </w:rPr>
      </w:pPr>
      <w:r>
        <w:rPr>
          <w:sz w:val="28"/>
          <w:szCs w:val="28"/>
        </w:rPr>
        <w:t>W tym celu będę i Mat. i wszystkich pracujących na jego sukces przekonywać , aby ważnym ( a może inicjującym) zdz</w:t>
      </w:r>
    </w:p>
    <w:p w14:paraId="7682357B" w14:textId="77777777" w:rsidR="003B4EBE" w:rsidRDefault="003B4EBE" w:rsidP="003B4EBE">
      <w:pPr>
        <w:rPr>
          <w:sz w:val="28"/>
          <w:szCs w:val="28"/>
        </w:rPr>
      </w:pPr>
      <w:r>
        <w:rPr>
          <w:sz w:val="28"/>
          <w:szCs w:val="28"/>
        </w:rPr>
        <w:t xml:space="preserve">arezniem była w/w Konferencja na AGH. Tu zbiegają się ważne czynniki symboliczne ( prestiż AGH , jej oddziaływanie na elitu Śląski ( gdzie Mat, jest </w:t>
      </w:r>
      <w:r>
        <w:rPr>
          <w:sz w:val="28"/>
          <w:szCs w:val="28"/>
        </w:rPr>
        <w:lastRenderedPageBreak/>
        <w:t xml:space="preserve">posłam ) i jej rola w gopodarce I energetyce . Sama tematyka Konferencji ściśle pasuje do „Otwarcia” , gdyż skupia najistotniejsze podmioty związane z hightechem energetyki XX1 wieku.  Wazne jest również to , że Uczelnia ma nadal spory prestiż i na szczęście nie  jest  politycznie ( jeszcze ) negatywnie naznaczona. </w:t>
      </w:r>
    </w:p>
    <w:p w14:paraId="7C4AA697" w14:textId="77777777" w:rsidR="003B4EBE" w:rsidRDefault="003B4EBE" w:rsidP="003B4EBE">
      <w:pPr>
        <w:rPr>
          <w:sz w:val="28"/>
          <w:szCs w:val="28"/>
        </w:rPr>
      </w:pPr>
      <w:r>
        <w:rPr>
          <w:sz w:val="28"/>
          <w:szCs w:val="28"/>
        </w:rPr>
        <w:t>Uzupełnieniem Konferencji będzie wystawa informujaca o polskim potencjale w tej dziedzinie. Dodatkowo jestem w stanie opracować koncepcje uzupełniających spotkań i wizyt wpierających program „Otwarcia” w zakresie transformacji energetyki.</w:t>
      </w:r>
    </w:p>
    <w:p w14:paraId="56E5F93F" w14:textId="77777777" w:rsidR="003B4EBE" w:rsidRDefault="003B4EBE" w:rsidP="003B4EBE">
      <w:pPr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Mat. winien wygłosić na Konferencji wielką mowę programową dot. „Otwarcia” . AGH gwarantuje obecność  elit małopolsko-śląskich. A bez elit nie zrobimy żadnego „Otwarcia” </w:t>
      </w:r>
    </w:p>
    <w:p w14:paraId="4F97D29B" w14:textId="77777777" w:rsidR="003B4EBE" w:rsidRDefault="003B4EBE" w:rsidP="003B4EBE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Informacje o Projekcie KlastER</w:t>
      </w:r>
    </w:p>
    <w:p w14:paraId="0E7773A8" w14:textId="77777777" w:rsidR="003B4EBE" w:rsidRDefault="003B4EBE" w:rsidP="003B4EBE"/>
    <w:p w14:paraId="179CA45D" w14:textId="77777777" w:rsidR="003B4EBE" w:rsidRDefault="003B4EBE" w:rsidP="003B4EBE">
      <w:pPr>
        <w:shd w:val="clear" w:color="auto" w:fill="FFFFFF"/>
        <w:spacing w:after="100" w:afterAutospacing="1"/>
        <w:rPr>
          <w:rFonts w:ascii="Segoe UI" w:hAnsi="Segoe UI" w:cs="Segoe UI"/>
          <w:color w:val="212529"/>
          <w:sz w:val="24"/>
          <w:szCs w:val="24"/>
          <w:lang w:eastAsia="pl-PL"/>
        </w:rPr>
      </w:pPr>
      <w:r>
        <w:rPr>
          <w:rFonts w:ascii="Segoe UI" w:hAnsi="Segoe UI" w:cs="Segoe UI"/>
          <w:b/>
          <w:bCs/>
          <w:color w:val="212529"/>
          <w:sz w:val="24"/>
          <w:szCs w:val="24"/>
          <w:lang w:eastAsia="pl-PL"/>
        </w:rPr>
        <w:t>Tytuł projektu:</w:t>
      </w:r>
      <w:r>
        <w:rPr>
          <w:rFonts w:ascii="Segoe UI" w:hAnsi="Segoe UI" w:cs="Segoe UI"/>
          <w:color w:val="212529"/>
          <w:sz w:val="24"/>
          <w:szCs w:val="24"/>
          <w:lang w:eastAsia="pl-PL"/>
        </w:rPr>
        <w:t> Rozwój energetyki rozproszonej w klastrach energii (KlastER)</w:t>
      </w:r>
      <w:r>
        <w:rPr>
          <w:rFonts w:ascii="Segoe UI" w:hAnsi="Segoe UI" w:cs="Segoe UI"/>
          <w:color w:val="212529"/>
          <w:sz w:val="24"/>
          <w:szCs w:val="24"/>
          <w:lang w:eastAsia="pl-PL"/>
        </w:rPr>
        <w:br/>
      </w:r>
      <w:r>
        <w:rPr>
          <w:rFonts w:ascii="Segoe UI" w:hAnsi="Segoe UI" w:cs="Segoe UI"/>
          <w:b/>
          <w:bCs/>
          <w:color w:val="212529"/>
          <w:sz w:val="24"/>
          <w:szCs w:val="24"/>
          <w:lang w:eastAsia="pl-PL"/>
        </w:rPr>
        <w:t>Czas realizacji projektu:</w:t>
      </w:r>
      <w:r>
        <w:rPr>
          <w:rFonts w:ascii="Segoe UI" w:hAnsi="Segoe UI" w:cs="Segoe UI"/>
          <w:color w:val="212529"/>
          <w:sz w:val="24"/>
          <w:szCs w:val="24"/>
          <w:lang w:eastAsia="pl-PL"/>
        </w:rPr>
        <w:t> 2019-2021</w:t>
      </w:r>
    </w:p>
    <w:p w14:paraId="6F5A3D54" w14:textId="77777777" w:rsidR="003B4EBE" w:rsidRDefault="003B4EBE" w:rsidP="003B4EBE">
      <w:pPr>
        <w:shd w:val="clear" w:color="auto" w:fill="FFFFFF"/>
        <w:spacing w:after="100" w:afterAutospacing="1"/>
        <w:rPr>
          <w:rFonts w:ascii="Segoe UI" w:hAnsi="Segoe UI" w:cs="Segoe UI"/>
          <w:color w:val="212529"/>
          <w:sz w:val="24"/>
          <w:szCs w:val="24"/>
          <w:lang w:eastAsia="pl-PL"/>
        </w:rPr>
      </w:pPr>
      <w:r>
        <w:rPr>
          <w:rFonts w:ascii="Segoe UI" w:hAnsi="Segoe UI" w:cs="Segoe UI"/>
          <w:color w:val="212529"/>
          <w:sz w:val="24"/>
          <w:szCs w:val="24"/>
          <w:lang w:eastAsia="pl-PL"/>
        </w:rPr>
        <w:t> </w:t>
      </w:r>
      <w:r>
        <w:rPr>
          <w:rFonts w:ascii="Segoe UI" w:hAnsi="Segoe UI" w:cs="Segoe UI"/>
          <w:b/>
          <w:bCs/>
          <w:color w:val="212529"/>
          <w:sz w:val="24"/>
          <w:szCs w:val="24"/>
          <w:lang w:eastAsia="pl-PL"/>
        </w:rPr>
        <w:t>I konkurs na projekty otwarte w ramach Strategicznego programu badań naukowych i prac rozwojowych „Społeczny i gospodarczy rozwój Polski w warunkach globalizujących się rynków” GOSPOSTRATEG</w:t>
      </w:r>
    </w:p>
    <w:p w14:paraId="73EFAC89" w14:textId="77777777" w:rsidR="003B4EBE" w:rsidRDefault="003B4EBE" w:rsidP="003B4EBE">
      <w:pPr>
        <w:rPr>
          <w:color w:val="212529"/>
          <w:sz w:val="28"/>
          <w:szCs w:val="28"/>
          <w:lang w:eastAsia="pl-PL"/>
        </w:rPr>
      </w:pPr>
      <w:r>
        <w:rPr>
          <w:color w:val="212529"/>
          <w:sz w:val="28"/>
          <w:szCs w:val="28"/>
          <w:lang w:eastAsia="pl-PL"/>
        </w:rPr>
        <w:t>Celem projektu KlastER jest wypracowanie strategii rozwoju klastrów energii w Polsce w oparciu o szereg przeprowadzonych analiz oraz pilotażowe uruchomienia klastrów z wykorzystaniem opracowanych rozwiązań technologicznych i organizacyjnych. Realizacja projektu KlastER umożliwi skuteczne wdrażanie wpisanego na listę projektów Strategii na rzecz Odpowiedzialnego Rozwoju kompleksowego projektu „Energetyka rozproszona", za którego implementację podmiotem odpowiedzialnym jest Ministerstwo Rozwoju, Pracy i Technologii.</w:t>
      </w:r>
    </w:p>
    <w:p w14:paraId="4CBAE8B3" w14:textId="77777777" w:rsidR="003B4EBE" w:rsidRDefault="003B4EBE" w:rsidP="003B4EBE">
      <w:pPr>
        <w:rPr>
          <w:color w:val="212529"/>
          <w:sz w:val="28"/>
          <w:szCs w:val="28"/>
          <w:lang w:eastAsia="pl-PL"/>
        </w:rPr>
      </w:pPr>
    </w:p>
    <w:p w14:paraId="397DE847" w14:textId="77777777" w:rsidR="003B4EBE" w:rsidRDefault="003B4EBE" w:rsidP="003B4EBE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Zaproszenie i program </w:t>
      </w:r>
    </w:p>
    <w:p w14:paraId="2E44D00C" w14:textId="77777777" w:rsidR="003B4EBE" w:rsidRDefault="003B4EBE" w:rsidP="003B4EB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Zaproszenie zostało wystosowane do Mat. 5.03. ( niestety , imo ze wystosował je JM Rektor) nie dostał żadnej odpowiedzi ( załączam skan zaproszenia) </w:t>
      </w:r>
    </w:p>
    <w:p w14:paraId="20EE378D" w14:textId="77777777" w:rsidR="003B4EBE" w:rsidRDefault="003B4EBE" w:rsidP="003B4EB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Załczam też projekt programu Konferencji</w:t>
      </w:r>
    </w:p>
    <w:p w14:paraId="6DD5D1DE" w14:textId="77777777" w:rsidR="003B4EBE" w:rsidRDefault="003B4EBE" w:rsidP="003B4EBE">
      <w:pPr>
        <w:pStyle w:val="Akapitzlist"/>
        <w:ind w:left="1080"/>
        <w:rPr>
          <w:sz w:val="28"/>
          <w:szCs w:val="28"/>
        </w:rPr>
      </w:pPr>
    </w:p>
    <w:p w14:paraId="3EE133F3" w14:textId="77777777" w:rsidR="003B4EBE" w:rsidRDefault="003B4EBE" w:rsidP="003B4EB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Iza – licze , że jakos wspólnie ruszymy problem. </w:t>
      </w:r>
    </w:p>
    <w:p w14:paraId="6092C652" w14:textId="77777777" w:rsidR="003B4EBE" w:rsidRDefault="003B4EBE" w:rsidP="003B4EB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Pzdr. W</w:t>
      </w:r>
    </w:p>
    <w:p w14:paraId="79CF17D8" w14:textId="77777777" w:rsidR="003B4EBE" w:rsidRDefault="003B4EBE" w:rsidP="003B4EB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Ps. 1. pisze b mam nadzieje , ze się jednak w końcu spotkamy ( proponuję czwartek 6.05. godz. 9.00 u Ciebie)</w:t>
      </w:r>
    </w:p>
    <w:p w14:paraId="18D2B46E" w14:textId="77777777" w:rsidR="003B4EBE" w:rsidRDefault="003B4EBE" w:rsidP="003B4EBE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       2. mam nadzieję , że zwróciłaś uwagę na wychodzenie Aliora z dołka – to głównie zasługa Darka i moja. Jak się okazało , wytepienie złodziei i kombinatorów _ cięzka pozytywistyczna praca daje rezultaty. Oczywiście , jak już będzie ok , to dotychczasowi przeciwnicy przejmą sukces na siebie a nas będą próbowali wypieprzyć aby zatrzeć ślady. Ale ze mna będzie niezła przeprawa i sporo huku. </w:t>
      </w:r>
    </w:p>
    <w:p w14:paraId="66609648" w14:textId="77777777" w:rsidR="003B4EBE" w:rsidRDefault="003B4EBE" w:rsidP="003B4EBE">
      <w:pPr>
        <w:pStyle w:val="Akapitzlist"/>
        <w:ind w:left="1080"/>
        <w:rPr>
          <w:b/>
          <w:bCs/>
          <w:sz w:val="28"/>
          <w:szCs w:val="28"/>
        </w:rPr>
      </w:pPr>
    </w:p>
    <w:p w14:paraId="2D0A7F07" w14:textId="77777777" w:rsidR="00355C95" w:rsidRDefault="00355C95"/>
    <w:sectPr w:rsidR="003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09F5"/>
    <w:multiLevelType w:val="hybridMultilevel"/>
    <w:tmpl w:val="312E2740"/>
    <w:lvl w:ilvl="0" w:tplc="652EEC6A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673B2"/>
    <w:multiLevelType w:val="hybridMultilevel"/>
    <w:tmpl w:val="9A565E9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BE"/>
    <w:rsid w:val="00355C95"/>
    <w:rsid w:val="003B4EBE"/>
    <w:rsid w:val="0075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AB51"/>
  <w15:chartTrackingRefBased/>
  <w15:docId w15:val="{0FA30FB7-506E-414E-8451-329B2E8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E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E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Wojciech.Myślecki</dc:creator>
  <cp:keywords/>
  <dc:description/>
  <cp:lastModifiedBy>Wojciech.Myślecki</cp:lastModifiedBy>
  <cp:revision>2</cp:revision>
  <dcterms:created xsi:type="dcterms:W3CDTF">2021-05-09T21:18:00Z</dcterms:created>
  <dcterms:modified xsi:type="dcterms:W3CDTF">2021-05-09T21:20:00Z</dcterms:modified>
</cp:coreProperties>
</file>