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306" w:rsidRPr="0065766D" w:rsidRDefault="00A9561C" w:rsidP="00C84306">
      <w:pPr>
        <w:jc w:val="right"/>
        <w:rPr>
          <w:rFonts w:cs="Calibri"/>
        </w:rPr>
      </w:pPr>
      <w:bookmarkStart w:id="0" w:name="_GoBack"/>
      <w:bookmarkEnd w:id="0"/>
      <w:r>
        <w:rPr>
          <w:rFonts w:cs="Calibri"/>
          <w:noProof/>
          <w:lang w:eastAsia="pl-PL"/>
        </w:rPr>
        <w:drawing>
          <wp:inline distT="0" distB="0" distL="0" distR="0">
            <wp:extent cx="3095625" cy="847725"/>
            <wp:effectExtent l="0" t="0" r="9525" b="9525"/>
            <wp:docPr id="7" name="Obraz 2" descr="NMG logo-02 poziomo 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MG logo-02 poziomo k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06" w:rsidRPr="0065766D" w:rsidRDefault="00C84306" w:rsidP="00C84306">
      <w:pPr>
        <w:pStyle w:val="Tytu"/>
        <w:rPr>
          <w:rFonts w:ascii="Calibri" w:hAnsi="Calibri" w:cs="Calibri"/>
        </w:rPr>
      </w:pPr>
    </w:p>
    <w:p w:rsidR="00C84306" w:rsidRPr="0065766D" w:rsidRDefault="00C84306" w:rsidP="00C84306">
      <w:pPr>
        <w:pStyle w:val="Tytu"/>
        <w:rPr>
          <w:rFonts w:ascii="Calibri" w:hAnsi="Calibri" w:cs="Calibri"/>
        </w:rPr>
      </w:pPr>
    </w:p>
    <w:p w:rsidR="00C84306" w:rsidRPr="0065766D" w:rsidRDefault="0057230F" w:rsidP="00C84306">
      <w:pPr>
        <w:pStyle w:val="Tytu"/>
        <w:rPr>
          <w:rFonts w:ascii="Calibri" w:hAnsi="Calibri" w:cs="Calibri"/>
        </w:rPr>
      </w:pPr>
      <w:r w:rsidRPr="0065766D">
        <w:rPr>
          <w:rFonts w:ascii="Calibri" w:hAnsi="Calibri" w:cs="Calibri"/>
        </w:rPr>
        <w:t xml:space="preserve">Oferta </w:t>
      </w:r>
      <w:r w:rsidR="00E7723A">
        <w:rPr>
          <w:rFonts w:ascii="Calibri" w:hAnsi="Calibri" w:cs="Calibri"/>
        </w:rPr>
        <w:t>informacyjna</w:t>
      </w:r>
    </w:p>
    <w:p w:rsidR="0057230F" w:rsidRPr="0065766D" w:rsidRDefault="0057230F" w:rsidP="0057230F">
      <w:pPr>
        <w:pStyle w:val="Podtytu"/>
        <w:rPr>
          <w:rFonts w:ascii="Calibri" w:hAnsi="Calibri" w:cs="Calibri"/>
        </w:rPr>
      </w:pPr>
      <w:r w:rsidRPr="0065766D">
        <w:rPr>
          <w:rFonts w:ascii="Calibri" w:hAnsi="Calibri" w:cs="Calibri"/>
        </w:rPr>
        <w:t>nr NMG/201</w:t>
      </w:r>
      <w:r w:rsidR="0066137A">
        <w:rPr>
          <w:rFonts w:ascii="Calibri" w:hAnsi="Calibri" w:cs="Calibri"/>
        </w:rPr>
        <w:t>9</w:t>
      </w:r>
      <w:r w:rsidRPr="0065766D">
        <w:rPr>
          <w:rFonts w:ascii="Calibri" w:hAnsi="Calibri" w:cs="Calibri"/>
        </w:rPr>
        <w:t>/00</w:t>
      </w:r>
      <w:r w:rsidR="008628F8">
        <w:rPr>
          <w:rFonts w:ascii="Calibri" w:hAnsi="Calibri" w:cs="Calibri"/>
        </w:rPr>
        <w:t>181</w:t>
      </w:r>
    </w:p>
    <w:p w:rsidR="00DA429C" w:rsidRPr="0065766D" w:rsidRDefault="00DA429C" w:rsidP="00DA429C">
      <w:pPr>
        <w:rPr>
          <w:rFonts w:cs="Calibri"/>
        </w:rPr>
      </w:pPr>
    </w:p>
    <w:tbl>
      <w:tblPr>
        <w:tblW w:w="0" w:type="auto"/>
        <w:tblCellSpacing w:w="113" w:type="dxa"/>
        <w:tblInd w:w="2235" w:type="dxa"/>
        <w:tblLook w:val="04A0" w:firstRow="1" w:lastRow="0" w:firstColumn="1" w:lastColumn="0" w:noHBand="0" w:noVBand="1"/>
      </w:tblPr>
      <w:tblGrid>
        <w:gridCol w:w="2157"/>
        <w:gridCol w:w="6022"/>
      </w:tblGrid>
      <w:tr w:rsidR="0057230F" w:rsidRPr="0065766D" w:rsidTr="007A33C2">
        <w:trPr>
          <w:tblCellSpacing w:w="113" w:type="dxa"/>
        </w:trPr>
        <w:tc>
          <w:tcPr>
            <w:tcW w:w="1818" w:type="dxa"/>
          </w:tcPr>
          <w:p w:rsidR="0057230F" w:rsidRPr="0065766D" w:rsidRDefault="0057230F" w:rsidP="007A33C2">
            <w:pPr>
              <w:spacing w:after="0" w:line="240" w:lineRule="auto"/>
              <w:rPr>
                <w:rFonts w:cs="Calibri"/>
                <w:sz w:val="24"/>
              </w:rPr>
            </w:pPr>
            <w:r w:rsidRPr="0065766D">
              <w:rPr>
                <w:rFonts w:cs="Calibri"/>
                <w:sz w:val="24"/>
              </w:rPr>
              <w:t>Dla:</w:t>
            </w:r>
          </w:p>
        </w:tc>
        <w:tc>
          <w:tcPr>
            <w:tcW w:w="5683" w:type="dxa"/>
          </w:tcPr>
          <w:tbl>
            <w:tblPr>
              <w:tblW w:w="0" w:type="auto"/>
              <w:tblBorders>
                <w:left w:val="single" w:sz="4" w:space="0" w:color="858585"/>
              </w:tblBorders>
              <w:tblCellMar>
                <w:top w:w="108" w:type="dxa"/>
                <w:left w:w="510" w:type="dxa"/>
                <w:bottom w:w="108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51"/>
            </w:tblGrid>
            <w:tr w:rsidR="00854A6C" w:rsidRPr="0065766D" w:rsidTr="007A33C2">
              <w:tc>
                <w:tcPr>
                  <w:tcW w:w="5451" w:type="dxa"/>
                </w:tcPr>
                <w:p w:rsidR="00854A6C" w:rsidRPr="0065766D" w:rsidRDefault="00854A6C" w:rsidP="0066137A">
                  <w:pPr>
                    <w:spacing w:after="0" w:line="240" w:lineRule="auto"/>
                    <w:rPr>
                      <w:rFonts w:cs="Calibri"/>
                      <w:b/>
                      <w:smallCaps/>
                      <w:lang w:val="en-US"/>
                    </w:rPr>
                  </w:pPr>
                </w:p>
              </w:tc>
            </w:tr>
            <w:tr w:rsidR="00854A6C" w:rsidRPr="0065766D" w:rsidTr="00995C78">
              <w:trPr>
                <w:trHeight w:val="20"/>
              </w:trPr>
              <w:tc>
                <w:tcPr>
                  <w:tcW w:w="5451" w:type="dxa"/>
                </w:tcPr>
                <w:p w:rsidR="00854A6C" w:rsidRPr="0065766D" w:rsidRDefault="00854A6C" w:rsidP="007A33C2">
                  <w:pPr>
                    <w:spacing w:after="0" w:line="240" w:lineRule="auto"/>
                    <w:rPr>
                      <w:rFonts w:cs="Calibri"/>
                      <w:smallCaps/>
                      <w:sz w:val="20"/>
                      <w:lang w:val="en-US"/>
                    </w:rPr>
                  </w:pPr>
                </w:p>
              </w:tc>
            </w:tr>
            <w:tr w:rsidR="00854A6C" w:rsidRPr="0065766D" w:rsidTr="007A33C2">
              <w:tc>
                <w:tcPr>
                  <w:tcW w:w="5451" w:type="dxa"/>
                </w:tcPr>
                <w:p w:rsidR="00854A6C" w:rsidRPr="0065766D" w:rsidRDefault="00854A6C" w:rsidP="007220CD">
                  <w:pPr>
                    <w:spacing w:line="240" w:lineRule="auto"/>
                    <w:jc w:val="left"/>
                    <w:rPr>
                      <w:rFonts w:cs="Calibri"/>
                      <w:b/>
                      <w:lang w:val="en-US"/>
                    </w:rPr>
                  </w:pPr>
                </w:p>
              </w:tc>
            </w:tr>
          </w:tbl>
          <w:p w:rsidR="0057230F" w:rsidRPr="0065766D" w:rsidRDefault="0057230F" w:rsidP="007A33C2">
            <w:pPr>
              <w:spacing w:after="0" w:line="240" w:lineRule="auto"/>
              <w:rPr>
                <w:rFonts w:cs="Calibri"/>
                <w:lang w:val="en-US"/>
              </w:rPr>
            </w:pPr>
          </w:p>
        </w:tc>
      </w:tr>
      <w:tr w:rsidR="0057230F" w:rsidRPr="0065766D" w:rsidTr="007A33C2">
        <w:trPr>
          <w:tblCellSpacing w:w="113" w:type="dxa"/>
        </w:trPr>
        <w:tc>
          <w:tcPr>
            <w:tcW w:w="1818" w:type="dxa"/>
          </w:tcPr>
          <w:p w:rsidR="0057230F" w:rsidRPr="0065766D" w:rsidRDefault="0057230F" w:rsidP="007A33C2">
            <w:pPr>
              <w:spacing w:after="0" w:line="240" w:lineRule="auto"/>
              <w:rPr>
                <w:rFonts w:cs="Calibri"/>
                <w:sz w:val="24"/>
              </w:rPr>
            </w:pPr>
            <w:r w:rsidRPr="0065766D">
              <w:rPr>
                <w:rFonts w:cs="Calibri"/>
                <w:sz w:val="24"/>
              </w:rPr>
              <w:t>D</w:t>
            </w:r>
            <w:r w:rsidR="004C7A7D">
              <w:rPr>
                <w:rFonts w:cs="Calibri"/>
                <w:sz w:val="24"/>
              </w:rPr>
              <w:t>ot</w:t>
            </w:r>
            <w:r w:rsidRPr="0065766D">
              <w:rPr>
                <w:rFonts w:cs="Calibri"/>
                <w:sz w:val="24"/>
              </w:rPr>
              <w:t>yczy:</w:t>
            </w:r>
          </w:p>
        </w:tc>
        <w:tc>
          <w:tcPr>
            <w:tcW w:w="5683" w:type="dxa"/>
          </w:tcPr>
          <w:tbl>
            <w:tblPr>
              <w:tblW w:w="0" w:type="auto"/>
              <w:tblBorders>
                <w:left w:val="single" w:sz="4" w:space="0" w:color="858585"/>
                <w:insideH w:val="single" w:sz="4" w:space="0" w:color="858585"/>
                <w:insideV w:val="single" w:sz="4" w:space="0" w:color="858585"/>
              </w:tblBorders>
              <w:tblCellMar>
                <w:top w:w="108" w:type="dxa"/>
                <w:left w:w="510" w:type="dxa"/>
                <w:bottom w:w="108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52"/>
            </w:tblGrid>
            <w:tr w:rsidR="00854A6C" w:rsidRPr="0065766D" w:rsidTr="007A33C2">
              <w:tc>
                <w:tcPr>
                  <w:tcW w:w="5452" w:type="dxa"/>
                </w:tcPr>
                <w:p w:rsidR="00854A6C" w:rsidRPr="00C4078F" w:rsidRDefault="00D05F47" w:rsidP="00BD2A18">
                  <w:pPr>
                    <w:spacing w:after="0" w:line="240" w:lineRule="auto"/>
                    <w:jc w:val="left"/>
                    <w:rPr>
                      <w:rFonts w:cs="Calibri"/>
                      <w:b/>
                      <w:sz w:val="24"/>
                      <w:szCs w:val="24"/>
                    </w:rPr>
                  </w:pPr>
                  <w:r>
                    <w:t>S</w:t>
                  </w:r>
                  <w:r w:rsidR="00C070F9" w:rsidRPr="0038369C">
                    <w:t xml:space="preserve">ystemu </w:t>
                  </w:r>
                  <w:r w:rsidR="00C070F9">
                    <w:t>m</w:t>
                  </w:r>
                  <w:r w:rsidR="00C070F9" w:rsidRPr="009F14FC">
                    <w:t>onitoring</w:t>
                  </w:r>
                  <w:r w:rsidR="00C070F9">
                    <w:t>u</w:t>
                  </w:r>
                  <w:r w:rsidR="00C070F9" w:rsidRPr="009F14FC">
                    <w:t xml:space="preserve"> objętych kwarantanną CoVid19 – narzędzie dla służb koordynujących działania</w:t>
                  </w:r>
                </w:p>
              </w:tc>
            </w:tr>
          </w:tbl>
          <w:p w:rsidR="0057230F" w:rsidRPr="0065766D" w:rsidRDefault="0057230F" w:rsidP="007A33C2">
            <w:pPr>
              <w:spacing w:after="0" w:line="240" w:lineRule="auto"/>
              <w:rPr>
                <w:rFonts w:cs="Calibri"/>
                <w:b/>
              </w:rPr>
            </w:pPr>
          </w:p>
        </w:tc>
      </w:tr>
      <w:tr w:rsidR="0057230F" w:rsidRPr="0065766D" w:rsidTr="007A33C2">
        <w:trPr>
          <w:tblCellSpacing w:w="113" w:type="dxa"/>
        </w:trPr>
        <w:tc>
          <w:tcPr>
            <w:tcW w:w="1818" w:type="dxa"/>
          </w:tcPr>
          <w:p w:rsidR="0057230F" w:rsidRPr="0065766D" w:rsidRDefault="0057230F" w:rsidP="007A33C2">
            <w:pPr>
              <w:spacing w:after="0" w:line="240" w:lineRule="auto"/>
              <w:rPr>
                <w:rFonts w:cs="Calibri"/>
                <w:sz w:val="24"/>
              </w:rPr>
            </w:pPr>
            <w:r w:rsidRPr="0065766D">
              <w:rPr>
                <w:rFonts w:cs="Calibri"/>
                <w:sz w:val="24"/>
              </w:rPr>
              <w:t>Data:</w:t>
            </w:r>
          </w:p>
        </w:tc>
        <w:tc>
          <w:tcPr>
            <w:tcW w:w="5683" w:type="dxa"/>
          </w:tcPr>
          <w:tbl>
            <w:tblPr>
              <w:tblW w:w="0" w:type="auto"/>
              <w:tblBorders>
                <w:left w:val="single" w:sz="4" w:space="0" w:color="858585"/>
                <w:insideH w:val="single" w:sz="4" w:space="0" w:color="000000"/>
                <w:insideV w:val="single" w:sz="4" w:space="0" w:color="000000"/>
              </w:tblBorders>
              <w:tblCellMar>
                <w:top w:w="108" w:type="dxa"/>
                <w:left w:w="454" w:type="dxa"/>
                <w:bottom w:w="108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52"/>
            </w:tblGrid>
            <w:tr w:rsidR="00854A6C" w:rsidRPr="0065766D" w:rsidTr="007A33C2">
              <w:tc>
                <w:tcPr>
                  <w:tcW w:w="5452" w:type="dxa"/>
                </w:tcPr>
                <w:p w:rsidR="00854A6C" w:rsidRPr="00C233F2" w:rsidRDefault="00C233F2" w:rsidP="00BD2A18">
                  <w:pPr>
                    <w:spacing w:after="0" w:line="240" w:lineRule="auto"/>
                    <w:rPr>
                      <w:rFonts w:cs="Calibri"/>
                      <w:bCs/>
                    </w:rPr>
                  </w:pPr>
                  <w:r w:rsidRPr="00C233F2">
                    <w:rPr>
                      <w:rFonts w:cs="Calibri"/>
                      <w:bCs/>
                    </w:rPr>
                    <w:t>04.04.2020</w:t>
                  </w:r>
                </w:p>
              </w:tc>
            </w:tr>
          </w:tbl>
          <w:p w:rsidR="0057230F" w:rsidRPr="0065766D" w:rsidRDefault="0057230F" w:rsidP="007A33C2">
            <w:pPr>
              <w:spacing w:after="0" w:line="240" w:lineRule="auto"/>
              <w:rPr>
                <w:rFonts w:cs="Calibri"/>
                <w:b/>
              </w:rPr>
            </w:pPr>
          </w:p>
        </w:tc>
      </w:tr>
    </w:tbl>
    <w:p w:rsidR="007A5B0B" w:rsidRDefault="007A5B0B">
      <w:pPr>
        <w:rPr>
          <w:rFonts w:cs="Calibri"/>
        </w:rPr>
      </w:pPr>
      <w:r w:rsidRPr="0065766D">
        <w:rPr>
          <w:rFonts w:cs="Calibri"/>
        </w:rPr>
        <w:br w:type="page"/>
      </w:r>
    </w:p>
    <w:p w:rsidR="00203446" w:rsidRPr="00C44EAA" w:rsidRDefault="00203446" w:rsidP="00203446">
      <w:pPr>
        <w:pStyle w:val="Nagwek1"/>
        <w:rPr>
          <w:rFonts w:ascii="Calibri" w:hAnsi="Calibri" w:cs="Calibri"/>
          <w:color w:val="auto"/>
        </w:rPr>
      </w:pPr>
      <w:bookmarkStart w:id="1" w:name="_Toc383533100"/>
      <w:r w:rsidRPr="00C44EAA">
        <w:rPr>
          <w:rFonts w:ascii="Calibri" w:hAnsi="Calibri" w:cs="Calibri"/>
          <w:color w:val="auto"/>
        </w:rPr>
        <w:t>Wstęp</w:t>
      </w:r>
      <w:bookmarkEnd w:id="1"/>
      <w:r w:rsidRPr="00C44EAA">
        <w:rPr>
          <w:rFonts w:ascii="Calibri" w:hAnsi="Calibri" w:cs="Calibri"/>
          <w:color w:val="auto"/>
        </w:rPr>
        <w:t xml:space="preserve"> </w:t>
      </w:r>
    </w:p>
    <w:p w:rsidR="00893A58" w:rsidRDefault="00893A58" w:rsidP="00893A58">
      <w:r>
        <w:t>Przedstawiamy Państwu ofertę na usługę wdrożenia systemu wspomagającego kontrolę  rozprzestrzeniania się koronawirusa CoVid19 w celu jej skutecznego zahamowania, w tym monitoring osób objętych kwarantanną – narzędzie dla służb koordynujących te działania. Mamy nadzieję, że propozycja NMG wzbudzi Państwa zainteresowanie, a zaprezentowana funkcjonalność spełni oczekiwania. Oferta ma charakter informacyjny. Jesteśmy otwarci na dyskusję w zakresie rozszerzenia proponowanych funkcjonalności systemu. Liczymy, że oferta pozwoli na nawiązanie konstruktywnej i merytorycznej współpracy. W przypadku dodatkowych pytań prosimy o kontakt.</w:t>
      </w:r>
    </w:p>
    <w:p w:rsidR="00893A58" w:rsidRDefault="00893A58" w:rsidP="00893A58">
      <w:r>
        <w:t>Jednocześnie chcielibyśmy podkreślić, że systemy o podobnej funkcjonalności zostały już wcześniej przez NMG z powodzeniem wdrożone u największych operatorów sieci dystrybucyjnych w Polsce.</w:t>
      </w:r>
    </w:p>
    <w:p w:rsidR="00893A58" w:rsidRDefault="00893A58" w:rsidP="00893A58">
      <w:r>
        <w:t>System został wyskalowany i produkcyjnie wdrożony w procesach ciągłej obsługi wielu milionów obiektów przy jednoczesnej pracy wielu użytkowników (w przypadku wdrożeń w energetyce jest to kilka milionów punktów poboru oraz praca kilku tysięcy monterów i inkasentów).</w:t>
      </w:r>
    </w:p>
    <w:p w:rsidR="00893A58" w:rsidRDefault="00893A58" w:rsidP="00893A58">
      <w:r>
        <w:t>Główną zaletą naszej oferty jest fakt, że wdrożenie systemu może rozpocząć się natychmiast po podjęciu przez Państwo decyzji o jego wyborze. Ponadto możemy zagwarantować, że kolejne Państwa oczekiwania związane z poszerzaniem jego funkcjonalności będą wykonywane przez nas na bieżąco i profesjonalnie, aby system mógł funkcjonować skutecznie.</w:t>
      </w:r>
    </w:p>
    <w:p w:rsidR="009F14FC" w:rsidRPr="00C44EAA" w:rsidRDefault="009F14FC" w:rsidP="00203446">
      <w:pPr>
        <w:pStyle w:val="Nagwek1"/>
        <w:spacing w:line="360" w:lineRule="auto"/>
        <w:rPr>
          <w:rFonts w:ascii="Calibri" w:hAnsi="Calibri" w:cs="Calibri"/>
          <w:color w:val="auto"/>
        </w:rPr>
      </w:pPr>
      <w:r w:rsidRPr="00C44EAA">
        <w:rPr>
          <w:rFonts w:ascii="Calibri" w:hAnsi="Calibri" w:cs="Calibri"/>
          <w:color w:val="auto"/>
        </w:rPr>
        <w:t>Geneza</w:t>
      </w:r>
    </w:p>
    <w:p w:rsidR="009F14FC" w:rsidRPr="00C44EAA" w:rsidRDefault="009909A3" w:rsidP="000533B0">
      <w:pPr>
        <w:numPr>
          <w:ilvl w:val="0"/>
          <w:numId w:val="36"/>
        </w:numPr>
        <w:spacing w:after="120" w:line="240" w:lineRule="auto"/>
        <w:ind w:left="714" w:hanging="357"/>
      </w:pPr>
      <w:r w:rsidRPr="00C44EAA">
        <w:t>Brak</w:t>
      </w:r>
      <w:r w:rsidR="009F14FC" w:rsidRPr="00C44EAA">
        <w:t xml:space="preserve"> jednolitego systemu dla służb obsługujących osoby objęte kwarantanną</w:t>
      </w:r>
    </w:p>
    <w:p w:rsidR="009F14FC" w:rsidRPr="00C44EAA" w:rsidRDefault="009F14FC" w:rsidP="000533B0">
      <w:pPr>
        <w:numPr>
          <w:ilvl w:val="0"/>
          <w:numId w:val="36"/>
        </w:numPr>
        <w:spacing w:after="120" w:line="240" w:lineRule="auto"/>
        <w:ind w:left="714" w:hanging="357"/>
      </w:pPr>
      <w:r w:rsidRPr="00C44EAA">
        <w:t>Konieczne angażowanie sił policyjnych, wojskowych i ośrodków MGOPS z powodu braku specjalistycznych narzędzi</w:t>
      </w:r>
    </w:p>
    <w:p w:rsidR="009F14FC" w:rsidRPr="00C44EAA" w:rsidRDefault="009F14FC" w:rsidP="000533B0">
      <w:pPr>
        <w:numPr>
          <w:ilvl w:val="0"/>
          <w:numId w:val="36"/>
        </w:numPr>
        <w:spacing w:after="120" w:line="240" w:lineRule="auto"/>
        <w:ind w:left="714" w:hanging="357"/>
      </w:pPr>
      <w:r w:rsidRPr="00C44EAA">
        <w:t>Konieczność zcentralizowanego zarządzania kwarantanną na poziomie gmin,</w:t>
      </w:r>
      <w:r w:rsidR="000533B0" w:rsidRPr="00C44EAA">
        <w:t xml:space="preserve"> </w:t>
      </w:r>
      <w:r w:rsidRPr="00C44EAA">
        <w:t>powiat</w:t>
      </w:r>
      <w:r w:rsidR="000533B0" w:rsidRPr="00C44EAA">
        <w:t>ów</w:t>
      </w:r>
      <w:r w:rsidRPr="00C44EAA">
        <w:t>, województw</w:t>
      </w:r>
      <w:r w:rsidR="000533B0" w:rsidRPr="00C44EAA">
        <w:t xml:space="preserve"> i</w:t>
      </w:r>
      <w:r w:rsidRPr="00C44EAA">
        <w:t xml:space="preserve"> kraju</w:t>
      </w:r>
    </w:p>
    <w:p w:rsidR="009909A3" w:rsidRPr="00C44EAA" w:rsidRDefault="009909A3" w:rsidP="000533B0">
      <w:pPr>
        <w:numPr>
          <w:ilvl w:val="0"/>
          <w:numId w:val="36"/>
        </w:numPr>
        <w:spacing w:after="120" w:line="240" w:lineRule="auto"/>
        <w:ind w:left="714" w:hanging="357"/>
      </w:pPr>
      <w:r w:rsidRPr="00C44EAA">
        <w:t>Brak możliwości masowego pozyskiwania danych dotyczących zagrożeń i zdarzeń dotyczących epidemii od obywateli</w:t>
      </w:r>
    </w:p>
    <w:p w:rsidR="009F14FC" w:rsidRPr="00C44EAA" w:rsidRDefault="009F14FC" w:rsidP="000533B0">
      <w:pPr>
        <w:numPr>
          <w:ilvl w:val="0"/>
          <w:numId w:val="36"/>
        </w:numPr>
        <w:spacing w:after="120" w:line="240" w:lineRule="auto"/>
        <w:ind w:left="714" w:hanging="357"/>
      </w:pPr>
      <w:r w:rsidRPr="00C44EAA">
        <w:t>Zbieranie danych d</w:t>
      </w:r>
      <w:r w:rsidR="005937CB" w:rsidRPr="00C44EAA">
        <w:t>ot</w:t>
      </w:r>
      <w:r w:rsidRPr="00C44EAA">
        <w:t>yczących przebiegu choroby</w:t>
      </w:r>
    </w:p>
    <w:p w:rsidR="009F14FC" w:rsidRPr="00C44EAA" w:rsidRDefault="009F14FC" w:rsidP="000533B0">
      <w:pPr>
        <w:numPr>
          <w:ilvl w:val="0"/>
          <w:numId w:val="36"/>
        </w:numPr>
        <w:spacing w:after="120" w:line="240" w:lineRule="auto"/>
        <w:ind w:left="714" w:hanging="357"/>
      </w:pPr>
      <w:r w:rsidRPr="00C44EAA">
        <w:t xml:space="preserve">Wsparcie </w:t>
      </w:r>
      <w:r w:rsidR="000533B0" w:rsidRPr="00C44EAA">
        <w:t xml:space="preserve">dla </w:t>
      </w:r>
      <w:r w:rsidRPr="00C44EAA">
        <w:t xml:space="preserve">osób </w:t>
      </w:r>
      <w:r w:rsidR="005937CB" w:rsidRPr="00C44EAA">
        <w:t>potrzebujących</w:t>
      </w:r>
      <w:r w:rsidRPr="00C44EAA">
        <w:t xml:space="preserve"> pomocy w postaci zakupów, pomocy lekarskiej, wizyty u weterynarza itd. Itp..</w:t>
      </w:r>
    </w:p>
    <w:p w:rsidR="009F14FC" w:rsidRPr="00C44EAA" w:rsidRDefault="009F14FC" w:rsidP="000533B0">
      <w:pPr>
        <w:numPr>
          <w:ilvl w:val="0"/>
          <w:numId w:val="36"/>
        </w:numPr>
        <w:spacing w:after="120" w:line="240" w:lineRule="auto"/>
        <w:ind w:left="714" w:hanging="357"/>
      </w:pPr>
      <w:r w:rsidRPr="00C44EAA">
        <w:t>Analiza danych geoprzestrzennych i wykorzystywanie ich do analizy p</w:t>
      </w:r>
      <w:r w:rsidR="005937CB" w:rsidRPr="00C44EAA">
        <w:t>ot</w:t>
      </w:r>
      <w:r w:rsidRPr="00C44EAA">
        <w:t>encjalnych zagrożeń</w:t>
      </w:r>
    </w:p>
    <w:p w:rsidR="0066137A" w:rsidRPr="00C44EAA" w:rsidRDefault="009F14FC" w:rsidP="00203446">
      <w:pPr>
        <w:pStyle w:val="Nagwek1"/>
        <w:spacing w:line="360" w:lineRule="auto"/>
        <w:rPr>
          <w:rFonts w:ascii="Calibri" w:hAnsi="Calibri" w:cs="Calibri"/>
          <w:color w:val="auto"/>
        </w:rPr>
      </w:pPr>
      <w:r w:rsidRPr="00C44EAA">
        <w:rPr>
          <w:rFonts w:ascii="Calibri" w:hAnsi="Calibri" w:cs="Calibri"/>
          <w:color w:val="auto"/>
        </w:rPr>
        <w:lastRenderedPageBreak/>
        <w:t>Szczególne w</w:t>
      </w:r>
      <w:r w:rsidR="0066137A" w:rsidRPr="00C44EAA">
        <w:rPr>
          <w:rFonts w:ascii="Calibri" w:hAnsi="Calibri" w:cs="Calibri"/>
          <w:color w:val="auto"/>
        </w:rPr>
        <w:t>ymagania</w:t>
      </w:r>
    </w:p>
    <w:p w:rsidR="009F14FC" w:rsidRPr="00C44EAA" w:rsidRDefault="009F14FC" w:rsidP="009F14FC">
      <w:pPr>
        <w:pStyle w:val="Nagwek1"/>
        <w:spacing w:line="360" w:lineRule="auto"/>
        <w:rPr>
          <w:rFonts w:ascii="Calibri" w:eastAsia="Cambria" w:hAnsi="Calibri"/>
          <w:b w:val="0"/>
          <w:bCs w:val="0"/>
          <w:color w:val="auto"/>
          <w:sz w:val="22"/>
          <w:szCs w:val="22"/>
        </w:rPr>
      </w:pP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System </w:t>
      </w:r>
      <w:r w:rsidRPr="00C44EAA">
        <w:rPr>
          <w:rFonts w:ascii="Calibri" w:eastAsia="Cambria" w:hAnsi="Calibri"/>
          <w:color w:val="auto"/>
          <w:sz w:val="22"/>
          <w:szCs w:val="22"/>
        </w:rPr>
        <w:t>musi</w:t>
      </w: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 być zbudowany na bazie sprawdzone</w:t>
      </w:r>
      <w:r w:rsidR="009909A3"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>j</w:t>
      </w: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 i wdrożone</w:t>
      </w:r>
      <w:r w:rsidR="009909A3"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>j</w:t>
      </w: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 w wielu miejscach </w:t>
      </w:r>
      <w:r w:rsidR="009909A3"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>platformy</w:t>
      </w: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 obsługi zleceń mobilnych – wymagane wdrożenie od zaraz.</w:t>
      </w:r>
    </w:p>
    <w:p w:rsidR="009F14FC" w:rsidRPr="00C44EAA" w:rsidRDefault="009F14FC" w:rsidP="009F14FC">
      <w:pPr>
        <w:pStyle w:val="Nagwek1"/>
        <w:spacing w:line="360" w:lineRule="auto"/>
        <w:rPr>
          <w:rFonts w:ascii="Calibri" w:eastAsia="Cambria" w:hAnsi="Calibri"/>
          <w:b w:val="0"/>
          <w:bCs w:val="0"/>
          <w:color w:val="auto"/>
          <w:sz w:val="22"/>
          <w:szCs w:val="22"/>
        </w:rPr>
      </w:pP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System </w:t>
      </w:r>
      <w:r w:rsidRPr="00C44EAA">
        <w:rPr>
          <w:rFonts w:ascii="Calibri" w:eastAsia="Cambria" w:hAnsi="Calibri"/>
          <w:color w:val="auto"/>
          <w:sz w:val="22"/>
          <w:szCs w:val="22"/>
        </w:rPr>
        <w:t>musi</w:t>
      </w: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 być przystosowany i przetestowany w bardzo rozbudowanym środowisku (obszar całego kraju / liczba nadzorowanych obiektów liczona w milionach)</w:t>
      </w:r>
    </w:p>
    <w:p w:rsidR="009F14FC" w:rsidRPr="00C44EAA" w:rsidRDefault="009F14FC" w:rsidP="009F14FC">
      <w:pPr>
        <w:pStyle w:val="Nagwek1"/>
        <w:spacing w:line="360" w:lineRule="auto"/>
        <w:rPr>
          <w:rFonts w:ascii="Calibri" w:eastAsia="Cambria" w:hAnsi="Calibri"/>
          <w:b w:val="0"/>
          <w:bCs w:val="0"/>
          <w:color w:val="auto"/>
          <w:sz w:val="22"/>
          <w:szCs w:val="22"/>
        </w:rPr>
      </w:pP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System </w:t>
      </w:r>
      <w:r w:rsidRPr="00C44EAA">
        <w:rPr>
          <w:rFonts w:ascii="Calibri" w:eastAsia="Cambria" w:hAnsi="Calibri"/>
          <w:color w:val="auto"/>
          <w:sz w:val="22"/>
          <w:szCs w:val="22"/>
        </w:rPr>
        <w:t xml:space="preserve">powinien </w:t>
      </w: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>posiadać moduły pozwalające na udostępnienie odpowiednich funkcji w zależności od jednostki, która go wykorzystuje.</w:t>
      </w:r>
    </w:p>
    <w:p w:rsidR="009F14FC" w:rsidRPr="00C44EAA" w:rsidRDefault="009F14FC" w:rsidP="009F14FC">
      <w:pPr>
        <w:pStyle w:val="Nagwek1"/>
        <w:spacing w:line="360" w:lineRule="auto"/>
        <w:rPr>
          <w:rFonts w:ascii="Calibri" w:eastAsia="Cambria" w:hAnsi="Calibri"/>
          <w:b w:val="0"/>
          <w:bCs w:val="0"/>
          <w:color w:val="auto"/>
          <w:sz w:val="22"/>
          <w:szCs w:val="22"/>
        </w:rPr>
      </w:pP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System </w:t>
      </w:r>
      <w:r w:rsidRPr="00C44EAA">
        <w:rPr>
          <w:rFonts w:ascii="Calibri" w:eastAsia="Cambria" w:hAnsi="Calibri"/>
          <w:color w:val="auto"/>
          <w:sz w:val="22"/>
          <w:szCs w:val="22"/>
        </w:rPr>
        <w:t>musi</w:t>
      </w: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 działać na platformach mobilnych (Android, iOS) w przypadku urządzeń mobilnych oraz w przeglądarce www  w przypadku aplikacji centralnej.</w:t>
      </w:r>
    </w:p>
    <w:p w:rsidR="009F14FC" w:rsidRPr="00C44EAA" w:rsidRDefault="009F14FC" w:rsidP="009F14FC">
      <w:pPr>
        <w:pStyle w:val="Nagwek1"/>
        <w:spacing w:line="360" w:lineRule="auto"/>
        <w:rPr>
          <w:rFonts w:ascii="Calibri" w:eastAsia="Cambria" w:hAnsi="Calibri"/>
          <w:b w:val="0"/>
          <w:bCs w:val="0"/>
          <w:color w:val="auto"/>
          <w:sz w:val="22"/>
          <w:szCs w:val="22"/>
        </w:rPr>
      </w:pP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System </w:t>
      </w:r>
      <w:r w:rsidRPr="00C44EAA">
        <w:rPr>
          <w:rFonts w:ascii="Calibri" w:eastAsia="Cambria" w:hAnsi="Calibri"/>
          <w:color w:val="auto"/>
          <w:sz w:val="22"/>
          <w:szCs w:val="22"/>
        </w:rPr>
        <w:t>musi</w:t>
      </w: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 być przystosowany do pracy w środowisku chmurowym, tak aby można dynamicznie dysponować zasobami </w:t>
      </w:r>
      <w:r w:rsidR="00C42ADC"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>potrzebnymi</w:t>
      </w: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 w danym momencie</w:t>
      </w:r>
    </w:p>
    <w:p w:rsidR="009F14FC" w:rsidRPr="00C44EAA" w:rsidRDefault="009F14FC" w:rsidP="009F14FC">
      <w:pPr>
        <w:pStyle w:val="Nagwek1"/>
        <w:spacing w:line="360" w:lineRule="auto"/>
        <w:rPr>
          <w:rFonts w:ascii="Calibri" w:eastAsia="Cambria" w:hAnsi="Calibri"/>
          <w:b w:val="0"/>
          <w:bCs w:val="0"/>
          <w:color w:val="auto"/>
          <w:sz w:val="22"/>
          <w:szCs w:val="22"/>
        </w:rPr>
      </w:pP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System </w:t>
      </w:r>
      <w:r w:rsidRPr="00C44EAA">
        <w:rPr>
          <w:rFonts w:ascii="Calibri" w:eastAsia="Cambria" w:hAnsi="Calibri"/>
          <w:color w:val="auto"/>
          <w:sz w:val="22"/>
          <w:szCs w:val="22"/>
        </w:rPr>
        <w:t>powinien</w:t>
      </w: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 posiadać zaawansowane funkcj</w:t>
      </w:r>
      <w:r w:rsidR="009909A3"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>e</w:t>
      </w: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 BI służące do raportowania </w:t>
      </w:r>
      <w:r w:rsidR="00C42ADC"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 xml:space="preserve">w zakresie </w:t>
      </w:r>
      <w:r w:rsidRPr="00C44EAA">
        <w:rPr>
          <w:rFonts w:ascii="Calibri" w:eastAsia="Cambria" w:hAnsi="Calibri"/>
          <w:b w:val="0"/>
          <w:bCs w:val="0"/>
          <w:color w:val="auto"/>
          <w:sz w:val="22"/>
          <w:szCs w:val="22"/>
        </w:rPr>
        <w:t>wszystkich zabranych danych</w:t>
      </w:r>
    </w:p>
    <w:p w:rsidR="00203446" w:rsidRPr="00C44EAA" w:rsidRDefault="00203446" w:rsidP="009F14FC">
      <w:pPr>
        <w:pStyle w:val="Nagwek1"/>
        <w:spacing w:line="360" w:lineRule="auto"/>
        <w:rPr>
          <w:rFonts w:ascii="Calibri" w:hAnsi="Calibri" w:cs="Calibri"/>
          <w:color w:val="auto"/>
        </w:rPr>
      </w:pPr>
      <w:r w:rsidRPr="00C44EAA">
        <w:rPr>
          <w:rFonts w:ascii="Calibri" w:hAnsi="Calibri" w:cs="Calibri"/>
          <w:color w:val="auto"/>
        </w:rPr>
        <w:t>Zakres oferowanych prac</w:t>
      </w:r>
    </w:p>
    <w:p w:rsidR="00893A58" w:rsidRDefault="00893A58" w:rsidP="00DE06E2">
      <w:pPr>
        <w:ind w:firstLine="708"/>
        <w:rPr>
          <w:rFonts w:cs="Calibri"/>
          <w:sz w:val="24"/>
          <w:szCs w:val="24"/>
        </w:rPr>
      </w:pPr>
      <w:r w:rsidRPr="00893A58">
        <w:rPr>
          <w:rFonts w:cs="Calibri"/>
          <w:sz w:val="24"/>
          <w:szCs w:val="24"/>
        </w:rPr>
        <w:t>Przedmiotem oferty jest usługa wdrożenia rozwiązania informatycznego do zarządzania urządzeniami i danymi w ramach systemu wspomagającego kontrolę  rozprzestrzeniania się koronawirusa CoVid19.</w:t>
      </w:r>
    </w:p>
    <w:p w:rsidR="003E7328" w:rsidRPr="00C44EAA" w:rsidRDefault="003E7328" w:rsidP="00DE06E2">
      <w:pPr>
        <w:ind w:firstLine="708"/>
        <w:rPr>
          <w:rFonts w:cs="Calibri"/>
          <w:sz w:val="24"/>
          <w:szCs w:val="24"/>
        </w:rPr>
      </w:pPr>
      <w:r w:rsidRPr="00C44EAA">
        <w:rPr>
          <w:rFonts w:cs="Calibri"/>
          <w:sz w:val="24"/>
          <w:szCs w:val="24"/>
        </w:rPr>
        <w:t>W zakres</w:t>
      </w:r>
      <w:r w:rsidR="00C42ADC" w:rsidRPr="00C44EAA">
        <w:rPr>
          <w:rFonts w:cs="Calibri"/>
          <w:sz w:val="24"/>
          <w:szCs w:val="24"/>
        </w:rPr>
        <w:t>ie</w:t>
      </w:r>
      <w:r w:rsidRPr="00C44EAA">
        <w:rPr>
          <w:rFonts w:cs="Calibri"/>
          <w:sz w:val="24"/>
          <w:szCs w:val="24"/>
        </w:rPr>
        <w:t xml:space="preserve"> oferty </w:t>
      </w:r>
      <w:r w:rsidR="00C42ADC" w:rsidRPr="00C44EAA">
        <w:rPr>
          <w:rFonts w:cs="Calibri"/>
          <w:sz w:val="24"/>
          <w:szCs w:val="24"/>
        </w:rPr>
        <w:t>NMG proponuje</w:t>
      </w:r>
      <w:r w:rsidRPr="00C44EAA">
        <w:rPr>
          <w:rFonts w:cs="Calibri"/>
          <w:sz w:val="24"/>
          <w:szCs w:val="24"/>
        </w:rPr>
        <w:t xml:space="preserve"> w szczególności:</w:t>
      </w:r>
    </w:p>
    <w:p w:rsidR="00DE1454" w:rsidRPr="00C44EAA" w:rsidRDefault="00DE1454" w:rsidP="00DE06E2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sz w:val="24"/>
          <w:szCs w:val="24"/>
        </w:rPr>
      </w:pPr>
      <w:r w:rsidRPr="00C44EAA">
        <w:rPr>
          <w:rFonts w:ascii="Calibri" w:hAnsi="Calibri" w:cs="Calibri"/>
          <w:sz w:val="24"/>
          <w:szCs w:val="24"/>
        </w:rPr>
        <w:t xml:space="preserve">Przeprowadzenie </w:t>
      </w:r>
      <w:r w:rsidR="00450185" w:rsidRPr="00C44EAA">
        <w:rPr>
          <w:rFonts w:ascii="Calibri" w:hAnsi="Calibri" w:cs="Calibri"/>
          <w:sz w:val="24"/>
          <w:szCs w:val="24"/>
        </w:rPr>
        <w:t>w</w:t>
      </w:r>
      <w:r w:rsidRPr="00C44EAA">
        <w:rPr>
          <w:rFonts w:ascii="Calibri" w:hAnsi="Calibri" w:cs="Calibri"/>
          <w:sz w:val="24"/>
          <w:szCs w:val="24"/>
        </w:rPr>
        <w:t>arsztatów wdrożeniowych d</w:t>
      </w:r>
      <w:r w:rsidR="00C42ADC" w:rsidRPr="00C44EAA">
        <w:rPr>
          <w:rFonts w:ascii="Calibri" w:hAnsi="Calibri" w:cs="Calibri"/>
          <w:sz w:val="24"/>
          <w:szCs w:val="24"/>
        </w:rPr>
        <w:t>ot</w:t>
      </w:r>
      <w:r w:rsidRPr="00C44EAA">
        <w:rPr>
          <w:rFonts w:ascii="Calibri" w:hAnsi="Calibri" w:cs="Calibri"/>
          <w:sz w:val="24"/>
          <w:szCs w:val="24"/>
        </w:rPr>
        <w:t>yczących uszczegółowienia wymagań.</w:t>
      </w:r>
    </w:p>
    <w:p w:rsidR="00724860" w:rsidRPr="00C44EAA" w:rsidRDefault="00B50079" w:rsidP="00DE06E2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sz w:val="24"/>
          <w:szCs w:val="24"/>
        </w:rPr>
      </w:pPr>
      <w:r w:rsidRPr="00C44EAA">
        <w:rPr>
          <w:rFonts w:ascii="Calibri" w:hAnsi="Calibri" w:cs="Calibri"/>
          <w:sz w:val="24"/>
          <w:szCs w:val="24"/>
        </w:rPr>
        <w:t>Opracowanie</w:t>
      </w:r>
      <w:r w:rsidR="003E7328" w:rsidRPr="00C44EAA">
        <w:rPr>
          <w:rFonts w:ascii="Calibri" w:hAnsi="Calibri" w:cs="Calibri"/>
          <w:sz w:val="24"/>
          <w:szCs w:val="24"/>
        </w:rPr>
        <w:t xml:space="preserve"> </w:t>
      </w:r>
      <w:r w:rsidR="00724860" w:rsidRPr="00C44EAA">
        <w:rPr>
          <w:rFonts w:ascii="Calibri" w:hAnsi="Calibri" w:cs="Calibri"/>
          <w:sz w:val="24"/>
          <w:szCs w:val="24"/>
        </w:rPr>
        <w:t>Projekt</w:t>
      </w:r>
      <w:r w:rsidR="003E7328" w:rsidRPr="00C44EAA">
        <w:rPr>
          <w:rFonts w:ascii="Calibri" w:hAnsi="Calibri" w:cs="Calibri"/>
          <w:sz w:val="24"/>
          <w:szCs w:val="24"/>
        </w:rPr>
        <w:t>u</w:t>
      </w:r>
      <w:r w:rsidR="00724860" w:rsidRPr="00C44EAA">
        <w:rPr>
          <w:rFonts w:ascii="Calibri" w:hAnsi="Calibri" w:cs="Calibri"/>
          <w:sz w:val="24"/>
          <w:szCs w:val="24"/>
        </w:rPr>
        <w:t xml:space="preserve"> Funkcjonaln</w:t>
      </w:r>
      <w:r w:rsidR="003E7328" w:rsidRPr="00C44EAA">
        <w:rPr>
          <w:rFonts w:ascii="Calibri" w:hAnsi="Calibri" w:cs="Calibri"/>
          <w:sz w:val="24"/>
          <w:szCs w:val="24"/>
        </w:rPr>
        <w:t>ego</w:t>
      </w:r>
      <w:r w:rsidR="00724860" w:rsidRPr="00C44EAA">
        <w:rPr>
          <w:rFonts w:ascii="Calibri" w:hAnsi="Calibri" w:cs="Calibri"/>
          <w:sz w:val="24"/>
          <w:szCs w:val="24"/>
        </w:rPr>
        <w:t xml:space="preserve"> (</w:t>
      </w:r>
      <w:r w:rsidR="00282307" w:rsidRPr="00C44EAA">
        <w:rPr>
          <w:rFonts w:ascii="Calibri" w:hAnsi="Calibri" w:cs="Calibri"/>
          <w:sz w:val="24"/>
          <w:szCs w:val="24"/>
        </w:rPr>
        <w:t>z uwagi na szczególny charakter sytuacji, prace analityczne zostaną ograniczone do minimum, t.j. do ustalenia konfiguracji g</w:t>
      </w:r>
      <w:r w:rsidR="00C42ADC" w:rsidRPr="00C44EAA">
        <w:rPr>
          <w:rFonts w:ascii="Calibri" w:hAnsi="Calibri" w:cs="Calibri"/>
          <w:sz w:val="24"/>
          <w:szCs w:val="24"/>
        </w:rPr>
        <w:t>łó</w:t>
      </w:r>
      <w:r w:rsidR="00282307" w:rsidRPr="00C44EAA">
        <w:rPr>
          <w:rFonts w:ascii="Calibri" w:hAnsi="Calibri" w:cs="Calibri"/>
          <w:sz w:val="24"/>
          <w:szCs w:val="24"/>
        </w:rPr>
        <w:t>w</w:t>
      </w:r>
      <w:r w:rsidR="00C42ADC" w:rsidRPr="00C44EAA">
        <w:rPr>
          <w:rFonts w:ascii="Calibri" w:hAnsi="Calibri" w:cs="Calibri"/>
          <w:sz w:val="24"/>
          <w:szCs w:val="24"/>
        </w:rPr>
        <w:t>n</w:t>
      </w:r>
      <w:r w:rsidR="00282307" w:rsidRPr="00C44EAA">
        <w:rPr>
          <w:rFonts w:ascii="Calibri" w:hAnsi="Calibri" w:cs="Calibri"/>
          <w:sz w:val="24"/>
          <w:szCs w:val="24"/>
        </w:rPr>
        <w:t>ego systemu</w:t>
      </w:r>
      <w:r w:rsidRPr="00C44EAA">
        <w:rPr>
          <w:rFonts w:ascii="Calibri" w:hAnsi="Calibri" w:cs="Calibri"/>
          <w:sz w:val="24"/>
          <w:szCs w:val="24"/>
        </w:rPr>
        <w:t>)</w:t>
      </w:r>
    </w:p>
    <w:p w:rsidR="00D01780" w:rsidRPr="00C44EAA" w:rsidRDefault="00724860" w:rsidP="0066137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sz w:val="24"/>
          <w:szCs w:val="24"/>
        </w:rPr>
      </w:pPr>
      <w:r w:rsidRPr="00C44EAA">
        <w:rPr>
          <w:rFonts w:ascii="Calibri" w:hAnsi="Calibri" w:cs="Calibri"/>
          <w:sz w:val="24"/>
          <w:szCs w:val="24"/>
        </w:rPr>
        <w:t xml:space="preserve">Implementacja oprogramowania </w:t>
      </w:r>
      <w:r w:rsidR="00DC0C54" w:rsidRPr="00C44EAA">
        <w:rPr>
          <w:rFonts w:ascii="Calibri" w:hAnsi="Calibri" w:cs="Calibri"/>
          <w:sz w:val="24"/>
          <w:szCs w:val="24"/>
        </w:rPr>
        <w:t xml:space="preserve">zgodnego z </w:t>
      </w:r>
      <w:r w:rsidR="001A3F88" w:rsidRPr="00C44EAA">
        <w:rPr>
          <w:rFonts w:ascii="Calibri" w:hAnsi="Calibri" w:cs="Calibri"/>
          <w:sz w:val="24"/>
          <w:szCs w:val="24"/>
        </w:rPr>
        <w:t>wymaganiami</w:t>
      </w:r>
      <w:r w:rsidR="00DE1454" w:rsidRPr="00C44EAA">
        <w:rPr>
          <w:rFonts w:ascii="Calibri" w:hAnsi="Calibri" w:cs="Calibri"/>
          <w:sz w:val="24"/>
          <w:szCs w:val="24"/>
        </w:rPr>
        <w:t xml:space="preserve"> </w:t>
      </w:r>
      <w:r w:rsidR="0066137A" w:rsidRPr="00C44EAA">
        <w:rPr>
          <w:rFonts w:ascii="Calibri" w:hAnsi="Calibri" w:cs="Calibri"/>
          <w:sz w:val="24"/>
          <w:szCs w:val="24"/>
        </w:rPr>
        <w:t>opisanymi powyżej</w:t>
      </w:r>
    </w:p>
    <w:p w:rsidR="0066137A" w:rsidRPr="00C44EAA" w:rsidRDefault="0066137A" w:rsidP="0066137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sz w:val="24"/>
          <w:szCs w:val="24"/>
        </w:rPr>
      </w:pPr>
      <w:r w:rsidRPr="00C44EAA">
        <w:rPr>
          <w:rFonts w:ascii="Calibri" w:hAnsi="Calibri" w:cs="Calibri"/>
          <w:sz w:val="24"/>
          <w:szCs w:val="24"/>
        </w:rPr>
        <w:t>Dostarczenie licencji na oprogramowanie</w:t>
      </w:r>
    </w:p>
    <w:p w:rsidR="00DC0C54" w:rsidRPr="00C44EAA" w:rsidRDefault="00724860" w:rsidP="00DE06E2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sz w:val="24"/>
          <w:szCs w:val="24"/>
        </w:rPr>
      </w:pPr>
      <w:r w:rsidRPr="00C44EAA">
        <w:rPr>
          <w:rFonts w:ascii="Calibri" w:hAnsi="Calibri" w:cs="Calibri"/>
          <w:sz w:val="24"/>
          <w:szCs w:val="24"/>
        </w:rPr>
        <w:lastRenderedPageBreak/>
        <w:t>Wdrożenie i stabilizacja</w:t>
      </w:r>
      <w:r w:rsidR="00DC0C54" w:rsidRPr="00C44EAA">
        <w:rPr>
          <w:rFonts w:ascii="Calibri" w:hAnsi="Calibri" w:cs="Calibri"/>
          <w:sz w:val="24"/>
          <w:szCs w:val="24"/>
        </w:rPr>
        <w:t xml:space="preserve"> rozwiązania</w:t>
      </w:r>
      <w:r w:rsidRPr="00C44EAA">
        <w:rPr>
          <w:rFonts w:ascii="Calibri" w:hAnsi="Calibri" w:cs="Calibri"/>
          <w:sz w:val="24"/>
          <w:szCs w:val="24"/>
        </w:rPr>
        <w:t xml:space="preserve"> – </w:t>
      </w:r>
      <w:r w:rsidR="00DC0C54" w:rsidRPr="00C44EAA">
        <w:rPr>
          <w:rFonts w:ascii="Calibri" w:hAnsi="Calibri" w:cs="Calibri"/>
          <w:sz w:val="24"/>
          <w:szCs w:val="24"/>
        </w:rPr>
        <w:t xml:space="preserve">wsparcie wdrożeniowe </w:t>
      </w:r>
      <w:r w:rsidR="00282307" w:rsidRPr="00C44EAA">
        <w:rPr>
          <w:rFonts w:ascii="Calibri" w:hAnsi="Calibri" w:cs="Calibri"/>
          <w:sz w:val="24"/>
          <w:szCs w:val="24"/>
        </w:rPr>
        <w:t>na bardzo wysokim poziomie w okresie trwania epidemii</w:t>
      </w:r>
      <w:r w:rsidR="001A3F88" w:rsidRPr="00C44EAA">
        <w:rPr>
          <w:rFonts w:ascii="Calibri" w:hAnsi="Calibri" w:cs="Calibri"/>
          <w:sz w:val="24"/>
          <w:szCs w:val="24"/>
        </w:rPr>
        <w:t>.</w:t>
      </w:r>
    </w:p>
    <w:p w:rsidR="00282307" w:rsidRPr="00C44EAA" w:rsidRDefault="00282307" w:rsidP="00282307">
      <w:pPr>
        <w:pStyle w:val="Akapitzlist"/>
        <w:autoSpaceDE w:val="0"/>
        <w:autoSpaceDN w:val="0"/>
        <w:adjustRightInd w:val="0"/>
        <w:spacing w:after="120" w:line="360" w:lineRule="auto"/>
        <w:rPr>
          <w:rFonts w:ascii="Calibri" w:hAnsi="Calibri" w:cs="Calibri"/>
          <w:sz w:val="24"/>
          <w:szCs w:val="24"/>
        </w:rPr>
      </w:pPr>
    </w:p>
    <w:p w:rsidR="00282307" w:rsidRPr="00C44EAA" w:rsidRDefault="00282307" w:rsidP="00B50079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sz w:val="24"/>
          <w:szCs w:val="24"/>
        </w:rPr>
      </w:pPr>
      <w:r w:rsidRPr="00C44EAA">
        <w:rPr>
          <w:rFonts w:ascii="Calibri" w:hAnsi="Calibri" w:cs="Calibri"/>
          <w:sz w:val="24"/>
          <w:szCs w:val="24"/>
        </w:rPr>
        <w:t>Szkolenia dla użytkowników kluczowych.</w:t>
      </w:r>
    </w:p>
    <w:p w:rsidR="00282307" w:rsidRPr="00C44EAA" w:rsidRDefault="00282307" w:rsidP="00282307">
      <w:pPr>
        <w:pStyle w:val="Akapitzlist"/>
        <w:rPr>
          <w:rFonts w:ascii="Calibri" w:hAnsi="Calibri" w:cs="Calibri"/>
          <w:sz w:val="24"/>
          <w:szCs w:val="24"/>
        </w:rPr>
      </w:pPr>
    </w:p>
    <w:p w:rsidR="00B50079" w:rsidRPr="00C44EAA" w:rsidRDefault="001A3F88" w:rsidP="00B50079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sz w:val="24"/>
          <w:szCs w:val="24"/>
        </w:rPr>
      </w:pPr>
      <w:r w:rsidRPr="00C44EAA">
        <w:rPr>
          <w:rFonts w:ascii="Calibri" w:hAnsi="Calibri" w:cs="Calibri"/>
          <w:sz w:val="24"/>
          <w:szCs w:val="24"/>
        </w:rPr>
        <w:t>Opracowanie i przekazanie</w:t>
      </w:r>
      <w:r w:rsidR="00B50079" w:rsidRPr="00C44EAA">
        <w:rPr>
          <w:rFonts w:ascii="Calibri" w:hAnsi="Calibri" w:cs="Calibri"/>
          <w:sz w:val="24"/>
          <w:szCs w:val="24"/>
        </w:rPr>
        <w:t xml:space="preserve"> Dokumentacji </w:t>
      </w:r>
      <w:r w:rsidRPr="00C44EAA">
        <w:rPr>
          <w:rFonts w:ascii="Calibri" w:hAnsi="Calibri" w:cs="Calibri"/>
          <w:sz w:val="24"/>
          <w:szCs w:val="24"/>
        </w:rPr>
        <w:t>powykonawczej</w:t>
      </w:r>
      <w:r w:rsidR="00B50079" w:rsidRPr="00C44EAA">
        <w:rPr>
          <w:rFonts w:ascii="Calibri" w:hAnsi="Calibri" w:cs="Calibri"/>
          <w:sz w:val="24"/>
          <w:szCs w:val="24"/>
        </w:rPr>
        <w:t xml:space="preserve"> – opracowanie dokumentacji użytkownika i administratora. </w:t>
      </w:r>
    </w:p>
    <w:p w:rsidR="00282307" w:rsidRPr="00C44EAA" w:rsidRDefault="00282307" w:rsidP="00282307">
      <w:pPr>
        <w:pStyle w:val="Akapitzlist"/>
        <w:rPr>
          <w:rFonts w:ascii="Calibri" w:hAnsi="Calibri" w:cs="Calibri"/>
          <w:sz w:val="24"/>
          <w:szCs w:val="24"/>
        </w:rPr>
      </w:pPr>
    </w:p>
    <w:p w:rsidR="00282307" w:rsidRPr="00C44EAA" w:rsidRDefault="00282307" w:rsidP="00B50079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sz w:val="24"/>
          <w:szCs w:val="24"/>
        </w:rPr>
      </w:pPr>
      <w:r w:rsidRPr="00C44EAA">
        <w:rPr>
          <w:rFonts w:ascii="Calibri" w:hAnsi="Calibri" w:cs="Calibri"/>
          <w:sz w:val="24"/>
          <w:szCs w:val="24"/>
        </w:rPr>
        <w:t xml:space="preserve">Możliwość utrzymywania i rozwoju aplikacji </w:t>
      </w:r>
      <w:r w:rsidR="00C42ADC" w:rsidRPr="00C44EAA">
        <w:rPr>
          <w:rFonts w:ascii="Calibri" w:hAnsi="Calibri" w:cs="Calibri"/>
          <w:sz w:val="24"/>
          <w:szCs w:val="24"/>
        </w:rPr>
        <w:t>w zakresie</w:t>
      </w:r>
      <w:r w:rsidRPr="00C44EAA">
        <w:rPr>
          <w:rFonts w:ascii="Calibri" w:hAnsi="Calibri" w:cs="Calibri"/>
          <w:sz w:val="24"/>
          <w:szCs w:val="24"/>
        </w:rPr>
        <w:t xml:space="preserve"> dodatkow</w:t>
      </w:r>
      <w:r w:rsidR="00C42ADC" w:rsidRPr="00C44EAA">
        <w:rPr>
          <w:rFonts w:ascii="Calibri" w:hAnsi="Calibri" w:cs="Calibri"/>
          <w:sz w:val="24"/>
          <w:szCs w:val="24"/>
        </w:rPr>
        <w:t>ych</w:t>
      </w:r>
      <w:r w:rsidRPr="00C44EAA">
        <w:rPr>
          <w:rFonts w:ascii="Calibri" w:hAnsi="Calibri" w:cs="Calibri"/>
          <w:sz w:val="24"/>
          <w:szCs w:val="24"/>
        </w:rPr>
        <w:t xml:space="preserve"> funkcjonalnoś</w:t>
      </w:r>
      <w:r w:rsidR="00C42ADC" w:rsidRPr="00C44EAA">
        <w:rPr>
          <w:rFonts w:ascii="Calibri" w:hAnsi="Calibri" w:cs="Calibri"/>
          <w:sz w:val="24"/>
          <w:szCs w:val="24"/>
        </w:rPr>
        <w:t>ci</w:t>
      </w:r>
      <w:r w:rsidRPr="00C44EAA">
        <w:rPr>
          <w:rFonts w:ascii="Calibri" w:hAnsi="Calibri" w:cs="Calibri"/>
          <w:sz w:val="24"/>
          <w:szCs w:val="24"/>
        </w:rPr>
        <w:t xml:space="preserve"> – po zakończeniu okresu epidemii.</w:t>
      </w:r>
    </w:p>
    <w:p w:rsidR="00282307" w:rsidRPr="00C44EAA" w:rsidRDefault="00282307" w:rsidP="000D656F">
      <w:pPr>
        <w:pStyle w:val="Nagwek1"/>
        <w:rPr>
          <w:rFonts w:ascii="Calibri" w:hAnsi="Calibri" w:cs="Calibri"/>
          <w:color w:val="auto"/>
        </w:rPr>
      </w:pPr>
      <w:r w:rsidRPr="00C44EAA">
        <w:rPr>
          <w:rFonts w:ascii="Calibri" w:hAnsi="Calibri" w:cs="Calibri"/>
          <w:color w:val="auto"/>
        </w:rPr>
        <w:t>Opis proponowanego rozwiązania</w:t>
      </w:r>
    </w:p>
    <w:p w:rsidR="00282307" w:rsidRPr="00C44EAA" w:rsidRDefault="00282307" w:rsidP="00282307">
      <w:r w:rsidRPr="00C44EAA">
        <w:t xml:space="preserve">Oprogramowanie bazuje na platformie OrigAMI stworzonej na </w:t>
      </w:r>
      <w:r w:rsidR="00C42ADC" w:rsidRPr="00C44EAA">
        <w:t>potrzeby</w:t>
      </w:r>
      <w:r w:rsidRPr="00C44EAA">
        <w:t xml:space="preserve"> zarządzania pracą pracowników mobilnych. Do tej pory system z powodzeniem został wdrożony w polskich przedsiębiorstwach z obszaru Utility</w:t>
      </w:r>
      <w:r w:rsidR="00C42ADC" w:rsidRPr="00C44EAA">
        <w:t>,</w:t>
      </w:r>
      <w:r w:rsidRPr="00C44EAA">
        <w:t xml:space="preserve">  wyskalowan</w:t>
      </w:r>
      <w:r w:rsidR="00C42ADC" w:rsidRPr="00C44EAA">
        <w:t>y</w:t>
      </w:r>
      <w:r w:rsidRPr="00C44EAA">
        <w:t xml:space="preserve"> i produkcyjnie wdrożone </w:t>
      </w:r>
      <w:r w:rsidR="00C42ADC" w:rsidRPr="00C44EAA">
        <w:t>do</w:t>
      </w:r>
      <w:r w:rsidRPr="00C44EAA">
        <w:t xml:space="preserve"> proces</w:t>
      </w:r>
      <w:r w:rsidR="00C42ADC" w:rsidRPr="00C44EAA">
        <w:t>ów</w:t>
      </w:r>
      <w:r w:rsidRPr="00C44EAA">
        <w:t xml:space="preserve"> ciągłej obsługi wielu milionów obiektów przy jednoczesnej pracy wielu użytkowników (w przypadku wdrożeń w </w:t>
      </w:r>
      <w:r w:rsidR="00C42ADC" w:rsidRPr="00C44EAA">
        <w:t>e</w:t>
      </w:r>
      <w:r w:rsidRPr="00C44EAA">
        <w:t>nergetyce jest kilka milionów punktów poboru oraz praca kilku tysięcy monterów i inkasentów).</w:t>
      </w:r>
    </w:p>
    <w:p w:rsidR="00B66641" w:rsidRPr="00C44EAA" w:rsidRDefault="00B66641" w:rsidP="00282307">
      <w:r w:rsidRPr="00C44EAA">
        <w:t>Architektura rozwiązania składa się z następujących komponentów:</w:t>
      </w:r>
    </w:p>
    <w:p w:rsidR="00B66641" w:rsidRPr="00C44EAA" w:rsidRDefault="00B66641" w:rsidP="00282307">
      <w:r w:rsidRPr="00C44EAA">
        <w:t>- Aplikacja Centralna – aplikacja bazodanowa zarządzająca konfiguracją pracy całego systemu,</w:t>
      </w:r>
    </w:p>
    <w:p w:rsidR="00B66641" w:rsidRPr="00C44EAA" w:rsidRDefault="00B66641" w:rsidP="00282307">
      <w:r w:rsidRPr="00C44EAA">
        <w:t>- Aplikacja mobilna dla służb państwowych – aplikacja dla systemu Android – podstawowe narzędzie pracy służb mobilnych, wszystkie kluczowe operacje i informacje dostępne są z poziomu tej aplikacji on-line oraz off-line,</w:t>
      </w:r>
    </w:p>
    <w:p w:rsidR="00B66641" w:rsidRPr="00C44EAA" w:rsidRDefault="00B66641" w:rsidP="00282307">
      <w:r w:rsidRPr="00C44EAA">
        <w:t xml:space="preserve">- Aplikacja mobilna dla </w:t>
      </w:r>
      <w:r w:rsidR="00C42ADC" w:rsidRPr="00C44EAA">
        <w:t>obywateli</w:t>
      </w:r>
      <w:r w:rsidRPr="00C44EAA">
        <w:t xml:space="preserve"> – dedykowana aplikacja dla społeczeństwa, </w:t>
      </w:r>
      <w:r w:rsidR="00C42ADC" w:rsidRPr="00C44EAA">
        <w:t xml:space="preserve">w tym </w:t>
      </w:r>
      <w:r w:rsidRPr="00C44EAA">
        <w:t>przede wszystki</w:t>
      </w:r>
      <w:r w:rsidR="00C42ADC" w:rsidRPr="00C44EAA">
        <w:t>m</w:t>
      </w:r>
      <w:r w:rsidRPr="00C44EAA">
        <w:t xml:space="preserve"> dla osób objętych kwarantanną (z założenia obowiązkowa), ale </w:t>
      </w:r>
      <w:r w:rsidR="00C42ADC" w:rsidRPr="00C44EAA">
        <w:t>powinna</w:t>
      </w:r>
      <w:r w:rsidRPr="00C44EAA">
        <w:t xml:space="preserve"> zostać również udostępniona dla ogółu społeczeństwa, jako jeden </w:t>
      </w:r>
      <w:r w:rsidR="00C42ADC" w:rsidRPr="00C44EAA">
        <w:t xml:space="preserve">z </w:t>
      </w:r>
      <w:r w:rsidRPr="00C44EAA">
        <w:t>kanałów komunikacyjnych do zgłoszeń różnego rodzaju incydentów (w tym incydentów alarmowych</w:t>
      </w:r>
      <w:r w:rsidR="00041DAB" w:rsidRPr="00C44EAA">
        <w:t>, zagrożeń</w:t>
      </w:r>
      <w:r w:rsidR="00C42ADC" w:rsidRPr="00C44EAA">
        <w:t>,</w:t>
      </w:r>
      <w:r w:rsidR="00041DAB" w:rsidRPr="00C44EAA">
        <w:t xml:space="preserve"> próśb o pomoc</w:t>
      </w:r>
      <w:r w:rsidR="00C42ADC" w:rsidRPr="00C44EAA">
        <w:t xml:space="preserve"> </w:t>
      </w:r>
      <w:r w:rsidR="00041DAB" w:rsidRPr="00C44EAA">
        <w:t xml:space="preserve"> czy wniosków)</w:t>
      </w:r>
      <w:r w:rsidR="00C42ADC" w:rsidRPr="00C44EAA">
        <w:t>,</w:t>
      </w:r>
    </w:p>
    <w:p w:rsidR="00041DAB" w:rsidRPr="00C44EAA" w:rsidRDefault="00041DAB" w:rsidP="00282307">
      <w:r w:rsidRPr="00C44EAA">
        <w:t xml:space="preserve">- Aplikacja raportowa – wszystkie trzy powyższe komponenty są ze sobą zintegrowane i pracują na wspólnej bazie danych, dzięki czemu administrator lub kluczowy użytkownik systemu, ma możliwość wielowymiarowego wglądu w sytuację bieżącą (włącznie z prezentacją </w:t>
      </w:r>
      <w:r w:rsidR="00C42ADC" w:rsidRPr="00C44EAA">
        <w:t xml:space="preserve">danych </w:t>
      </w:r>
      <w:r w:rsidRPr="00C44EAA">
        <w:t xml:space="preserve">na podkładach map GIS) oaz </w:t>
      </w:r>
      <w:r w:rsidR="007054DB" w:rsidRPr="00C44EAA">
        <w:t>generowa</w:t>
      </w:r>
      <w:r w:rsidR="00C42ADC" w:rsidRPr="00C44EAA">
        <w:t xml:space="preserve">nia </w:t>
      </w:r>
      <w:r w:rsidRPr="00C44EAA">
        <w:t>raport</w:t>
      </w:r>
      <w:r w:rsidR="007054DB" w:rsidRPr="00C44EAA">
        <w:t>ów dotyczących zarówno</w:t>
      </w:r>
      <w:r w:rsidRPr="00C44EAA">
        <w:t xml:space="preserve"> danych historycznych </w:t>
      </w:r>
      <w:r w:rsidR="007054DB" w:rsidRPr="00C44EAA">
        <w:t xml:space="preserve">jak </w:t>
      </w:r>
      <w:r w:rsidRPr="00C44EAA">
        <w:t>i trendów, za pomocą szeregu filtrów i wbudowanych raportów.</w:t>
      </w:r>
    </w:p>
    <w:p w:rsidR="00BB3195" w:rsidRPr="00C44EAA" w:rsidRDefault="00753070" w:rsidP="000D656F">
      <w:pPr>
        <w:pStyle w:val="Nagwek1"/>
        <w:rPr>
          <w:rFonts w:ascii="Calibri" w:hAnsi="Calibri" w:cs="Calibri"/>
          <w:color w:val="auto"/>
        </w:rPr>
      </w:pPr>
      <w:r w:rsidRPr="00C44EAA">
        <w:rPr>
          <w:rFonts w:ascii="Calibri" w:hAnsi="Calibri" w:cs="Calibri"/>
          <w:color w:val="auto"/>
        </w:rPr>
        <w:lastRenderedPageBreak/>
        <w:t xml:space="preserve">Opis funkcjonalny </w:t>
      </w:r>
      <w:r w:rsidR="0035457A" w:rsidRPr="00C44EAA">
        <w:rPr>
          <w:rFonts w:ascii="Calibri" w:hAnsi="Calibri" w:cs="Calibri"/>
          <w:color w:val="auto"/>
        </w:rPr>
        <w:t xml:space="preserve">oferowanych </w:t>
      </w:r>
      <w:r w:rsidRPr="00C44EAA">
        <w:rPr>
          <w:rFonts w:ascii="Calibri" w:hAnsi="Calibri" w:cs="Calibri"/>
          <w:color w:val="auto"/>
        </w:rPr>
        <w:t>modułów</w:t>
      </w:r>
    </w:p>
    <w:p w:rsidR="00753070" w:rsidRPr="00C44EAA" w:rsidRDefault="00753070" w:rsidP="00753070">
      <w:pPr>
        <w:pStyle w:val="Nagwek2"/>
        <w:rPr>
          <w:color w:val="auto"/>
        </w:rPr>
      </w:pPr>
      <w:r w:rsidRPr="00C44EAA">
        <w:rPr>
          <w:color w:val="auto"/>
        </w:rPr>
        <w:t xml:space="preserve">Zarządzanie </w:t>
      </w:r>
      <w:r w:rsidR="009F14FC" w:rsidRPr="00C44EAA">
        <w:rPr>
          <w:color w:val="auto"/>
        </w:rPr>
        <w:t>zleceniami</w:t>
      </w:r>
    </w:p>
    <w:p w:rsidR="00D14CFA" w:rsidRPr="00D14CFA" w:rsidRDefault="00A9561C" w:rsidP="00D14CFA">
      <w:r>
        <w:rPr>
          <w:noProof/>
          <w:lang w:eastAsia="pl-PL"/>
        </w:rPr>
        <w:drawing>
          <wp:inline distT="0" distB="0" distL="0" distR="0">
            <wp:extent cx="5762625" cy="2924175"/>
            <wp:effectExtent l="0" t="0" r="9525" b="95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DAB" w:rsidRPr="00C44EAA" w:rsidRDefault="00753070" w:rsidP="00753070">
      <w:r w:rsidRPr="00C44EAA">
        <w:t xml:space="preserve">Moduł Zarządzanie obsługą zleceń przeznaczony jest do wspomagania procesu obsługi zleceń. W części Aplikacji </w:t>
      </w:r>
      <w:r w:rsidR="00853CCE" w:rsidRPr="00C44EAA">
        <w:t>OrigAMI</w:t>
      </w:r>
      <w:r w:rsidRPr="00C44EAA">
        <w:t xml:space="preserve"> w łatwy sposób możemy tworzyć i edytować pojedyncze zlecenia na </w:t>
      </w:r>
      <w:r w:rsidR="007054DB" w:rsidRPr="00C44EAA">
        <w:t>wykonanie określonych czynności</w:t>
      </w:r>
      <w:r w:rsidRPr="00C44EAA">
        <w:t>. Możliwe jest również masowe generowanie zleceń</w:t>
      </w:r>
      <w:r w:rsidR="00041DAB" w:rsidRPr="00C44EAA">
        <w:t xml:space="preserve"> </w:t>
      </w:r>
      <w:r w:rsidRPr="00C44EAA">
        <w:t xml:space="preserve">na podstawie </w:t>
      </w:r>
      <w:r w:rsidR="00041DAB" w:rsidRPr="00C44EAA">
        <w:t>zdefiniowanych harmonogramów</w:t>
      </w:r>
      <w:r w:rsidRPr="00C44EAA">
        <w:t>. Proces rejestracji zlecenia</w:t>
      </w:r>
      <w:r w:rsidR="00041DAB" w:rsidRPr="00C44EAA">
        <w:t xml:space="preserve"> </w:t>
      </w:r>
      <w:r w:rsidRPr="00C44EAA">
        <w:t xml:space="preserve">kontroluje czy </w:t>
      </w:r>
      <w:r w:rsidR="005A582A" w:rsidRPr="00C44EAA">
        <w:t>w</w:t>
      </w:r>
      <w:r w:rsidRPr="00C44EAA">
        <w:t xml:space="preserve"> </w:t>
      </w:r>
      <w:r w:rsidR="00041DAB" w:rsidRPr="00C44EAA">
        <w:t>danym obiekcie</w:t>
      </w:r>
      <w:r w:rsidRPr="00C44EAA">
        <w:t xml:space="preserve"> nie są </w:t>
      </w:r>
      <w:r w:rsidR="00041DAB" w:rsidRPr="00C44EAA">
        <w:t xml:space="preserve">już </w:t>
      </w:r>
      <w:r w:rsidRPr="00C44EAA">
        <w:t xml:space="preserve">prowadzone inne </w:t>
      </w:r>
      <w:r w:rsidR="00041DAB" w:rsidRPr="00C44EAA">
        <w:t>działania</w:t>
      </w:r>
      <w:r w:rsidRPr="00C44EAA">
        <w:t xml:space="preserve">, a jeżeli tak to w zależności od wykonywanych czynności kumuluje zlecenia bądź wycofuje zlecenia, które nie powinny być już realizowane. Na zleceniu  podpowiadana jest lista czynności do wykonania przez </w:t>
      </w:r>
      <w:r w:rsidR="00041DAB" w:rsidRPr="00C44EAA">
        <w:t>pracownika mobilnego</w:t>
      </w:r>
      <w:r w:rsidRPr="00C44EAA">
        <w:t xml:space="preserve">. Po przekazaniu zlecenia </w:t>
      </w:r>
      <w:r w:rsidR="00041DAB" w:rsidRPr="00C44EAA">
        <w:t xml:space="preserve"> </w:t>
      </w:r>
      <w:r w:rsidRPr="00C44EAA">
        <w:t xml:space="preserve">na Aplikację Mobilną osoby </w:t>
      </w:r>
      <w:r w:rsidR="007054DB" w:rsidRPr="00C44EAA">
        <w:t>kontrolujące/koordynatorzy</w:t>
      </w:r>
      <w:r w:rsidRPr="00C44EAA">
        <w:t xml:space="preserve"> są w stanie określić gdzie dana osoba przebywa oraz jakie prace d</w:t>
      </w:r>
      <w:r w:rsidR="00041DAB" w:rsidRPr="00C44EAA">
        <w:t>ot</w:t>
      </w:r>
      <w:r w:rsidRPr="00C44EAA">
        <w:t xml:space="preserve">ychczas wykonała. Koordynator i </w:t>
      </w:r>
      <w:r w:rsidR="00041DAB" w:rsidRPr="00C44EAA">
        <w:t>pracownik mobilny</w:t>
      </w:r>
      <w:r w:rsidRPr="00C44EAA">
        <w:t xml:space="preserve"> mogą on-line wprowadzać </w:t>
      </w:r>
      <w:r w:rsidR="00041DAB" w:rsidRPr="00C44EAA">
        <w:t xml:space="preserve">uwagi lub korygować </w:t>
      </w:r>
      <w:r w:rsidRPr="00C44EAA">
        <w:t>wygenerowan</w:t>
      </w:r>
      <w:r w:rsidR="00041DAB" w:rsidRPr="00C44EAA">
        <w:t>e</w:t>
      </w:r>
      <w:r w:rsidRPr="00C44EAA">
        <w:t xml:space="preserve"> zlecenia. Aplikacja Mobilna umożliwia </w:t>
      </w:r>
      <w:r w:rsidR="00041DAB" w:rsidRPr="00C44EAA">
        <w:t>pracownikowi mobilnemu</w:t>
      </w:r>
      <w:r w:rsidRPr="00C44EAA">
        <w:t xml:space="preserve"> wprowadzenie dodatkowych czynności na zleceniu. Aplikacja Mobilna umożliwia także pracę w trybie off-line, w przypadku braku możliwości komunikacji on-line Urządzenia Mobilnego z Aplikacją </w:t>
      </w:r>
      <w:r w:rsidR="00853CCE" w:rsidRPr="00C44EAA">
        <w:t>OrigAMI</w:t>
      </w:r>
      <w:r w:rsidRPr="00C44EAA">
        <w:t xml:space="preserve"> (np. brak zasięgu sieci komórkowej). Dane zapisane w Urządzeniu Mobilnym są przekazywane do Aplikacji </w:t>
      </w:r>
      <w:r w:rsidR="00853CCE" w:rsidRPr="00C44EAA">
        <w:t>OrigAMI</w:t>
      </w:r>
      <w:r w:rsidRPr="00C44EAA">
        <w:t xml:space="preserve"> natychmiast po odzyskaniu łączności. Po zatwierdzeniu zrealizowanych prac przez </w:t>
      </w:r>
      <w:r w:rsidR="00041DAB" w:rsidRPr="00C44EAA">
        <w:t>pracownika mobilnego</w:t>
      </w:r>
      <w:r w:rsidRPr="00C44EAA">
        <w:t xml:space="preserve">, w zależności od ich statusów, zlecenie jest zamykane automatycznie bądź przekazywane do koordynatora w celu dalszej weryfikacji. </w:t>
      </w:r>
    </w:p>
    <w:p w:rsidR="00753070" w:rsidRPr="00C44EAA" w:rsidRDefault="00753070" w:rsidP="00753070">
      <w:r w:rsidRPr="00C44EAA">
        <w:t xml:space="preserve">Moduł Zarządzanie obsługą zleceń </w:t>
      </w:r>
      <w:r w:rsidR="00041DAB" w:rsidRPr="00C44EAA">
        <w:t xml:space="preserve"> </w:t>
      </w:r>
      <w:r w:rsidRPr="00C44EAA">
        <w:t>realizuje następujące funkcjonalności:</w:t>
      </w:r>
    </w:p>
    <w:p w:rsidR="00753070" w:rsidRPr="00C44EAA" w:rsidRDefault="00753070" w:rsidP="00753070">
      <w:pPr>
        <w:numPr>
          <w:ilvl w:val="0"/>
          <w:numId w:val="35"/>
        </w:numPr>
      </w:pPr>
      <w:r w:rsidRPr="00C44EAA">
        <w:t>Zarządzanie trasami</w:t>
      </w:r>
    </w:p>
    <w:p w:rsidR="00753070" w:rsidRPr="00C44EAA" w:rsidRDefault="00753070" w:rsidP="00753070">
      <w:pPr>
        <w:numPr>
          <w:ilvl w:val="0"/>
          <w:numId w:val="35"/>
        </w:numPr>
      </w:pPr>
      <w:r w:rsidRPr="00C44EAA">
        <w:t xml:space="preserve">Zarządzanie </w:t>
      </w:r>
      <w:r w:rsidR="00041DAB" w:rsidRPr="00C44EAA">
        <w:t>pracownikami mobilnymi</w:t>
      </w:r>
      <w:r w:rsidRPr="00C44EAA">
        <w:t xml:space="preserve"> </w:t>
      </w:r>
    </w:p>
    <w:p w:rsidR="00753070" w:rsidRPr="00C44EAA" w:rsidRDefault="00753070" w:rsidP="00753070">
      <w:pPr>
        <w:numPr>
          <w:ilvl w:val="0"/>
          <w:numId w:val="35"/>
        </w:numPr>
      </w:pPr>
      <w:r w:rsidRPr="00C44EAA">
        <w:t>Zarządzanie zleceniami w tym: kolejkowanie zleceń wg. terminów realizacji zleceń</w:t>
      </w:r>
      <w:r w:rsidR="00041DAB" w:rsidRPr="00C44EAA">
        <w:t xml:space="preserve"> </w:t>
      </w:r>
      <w:r w:rsidRPr="00C44EAA">
        <w:t>gdy istnieje wymagalność terminu realizacji</w:t>
      </w:r>
    </w:p>
    <w:p w:rsidR="00753070" w:rsidRPr="00C44EAA" w:rsidRDefault="00753070" w:rsidP="00753070">
      <w:pPr>
        <w:numPr>
          <w:ilvl w:val="0"/>
          <w:numId w:val="35"/>
        </w:numPr>
      </w:pPr>
      <w:r w:rsidRPr="00C44EAA">
        <w:t>Obsługa znaczników RFID</w:t>
      </w:r>
      <w:r w:rsidR="00853CCE" w:rsidRPr="00C44EAA">
        <w:t xml:space="preserve"> </w:t>
      </w:r>
      <w:r w:rsidR="00853CCE" w:rsidRPr="00C44EAA">
        <w:rPr>
          <w:b/>
          <w:bCs/>
        </w:rPr>
        <w:t>(opcja)</w:t>
      </w:r>
      <w:r w:rsidR="00041DAB" w:rsidRPr="00C44EAA">
        <w:rPr>
          <w:b/>
          <w:bCs/>
        </w:rPr>
        <w:t xml:space="preserve"> – możliwość bezdotykowego potwierdzania wizyty pracownika mobilnego, </w:t>
      </w:r>
      <w:r w:rsidR="00041DAB" w:rsidRPr="00C44EAA">
        <w:t xml:space="preserve">wymaga wyposażenia osób nadzorowanych w kartę </w:t>
      </w:r>
      <w:r w:rsidR="00AE5433" w:rsidRPr="00C44EAA">
        <w:t>z tagiem RFID</w:t>
      </w:r>
    </w:p>
    <w:p w:rsidR="00753070" w:rsidRPr="00C44EAA" w:rsidRDefault="00753070" w:rsidP="00753070">
      <w:pPr>
        <w:numPr>
          <w:ilvl w:val="0"/>
          <w:numId w:val="35"/>
        </w:numPr>
      </w:pPr>
      <w:r w:rsidRPr="00C44EAA">
        <w:lastRenderedPageBreak/>
        <w:t>Obsługa załączników dołączonych do zleceń w tym zdjęć (zapis, podgląd, archiwizacja)</w:t>
      </w:r>
    </w:p>
    <w:p w:rsidR="00753070" w:rsidRPr="00C44EAA" w:rsidRDefault="00753070" w:rsidP="00753070">
      <w:pPr>
        <w:numPr>
          <w:ilvl w:val="0"/>
          <w:numId w:val="35"/>
        </w:numPr>
      </w:pPr>
      <w:r w:rsidRPr="00C44EAA">
        <w:t xml:space="preserve">Generowanie kart </w:t>
      </w:r>
      <w:r w:rsidR="007054DB" w:rsidRPr="00C44EAA">
        <w:t>zadań/</w:t>
      </w:r>
      <w:r w:rsidR="00450185" w:rsidRPr="00C44EAA">
        <w:t>zleceń</w:t>
      </w:r>
      <w:r w:rsidRPr="00C44EAA">
        <w:t xml:space="preserve"> (</w:t>
      </w:r>
      <w:r w:rsidR="00AE5433" w:rsidRPr="00C44EAA">
        <w:t xml:space="preserve">możliwość integracji aplikacji z gospodarką magazynową </w:t>
      </w:r>
      <w:r w:rsidRPr="00C44EAA">
        <w:t xml:space="preserve"> </w:t>
      </w:r>
      <w:r w:rsidR="00AE5433" w:rsidRPr="00C44EAA">
        <w:t xml:space="preserve">aktywami wydawanymi/zwracanymi przez pracowników mobilnych - </w:t>
      </w:r>
      <w:r w:rsidRPr="00C44EAA">
        <w:t xml:space="preserve">wszystkie </w:t>
      </w:r>
      <w:r w:rsidR="00AE5433" w:rsidRPr="00C44EAA">
        <w:t>aktywa są ewidencjonowane</w:t>
      </w:r>
      <w:r w:rsidRPr="00C44EAA">
        <w:t xml:space="preserve"> wraz z ich elektronicznym zatwierdzaniem z wykonanych zleceń dla danego </w:t>
      </w:r>
      <w:r w:rsidR="00AE5433" w:rsidRPr="00C44EAA">
        <w:t xml:space="preserve">pracownika mobilnego - </w:t>
      </w:r>
      <w:r w:rsidR="00AE5433" w:rsidRPr="00C44EAA">
        <w:rPr>
          <w:b/>
          <w:bCs/>
        </w:rPr>
        <w:t>(opcja)</w:t>
      </w:r>
    </w:p>
    <w:p w:rsidR="00753070" w:rsidRPr="00C44EAA" w:rsidRDefault="00753070" w:rsidP="00753070">
      <w:pPr>
        <w:numPr>
          <w:ilvl w:val="0"/>
          <w:numId w:val="34"/>
        </w:numPr>
      </w:pPr>
      <w:r w:rsidRPr="00C44EAA">
        <w:t>Raporty</w:t>
      </w:r>
    </w:p>
    <w:p w:rsidR="00753070" w:rsidRPr="00C44EAA" w:rsidRDefault="00753070" w:rsidP="00753070">
      <w:r w:rsidRPr="00C44EAA">
        <w:t xml:space="preserve">Moduł umożliwia ewidencję zleceń na </w:t>
      </w:r>
      <w:r w:rsidR="007054DB" w:rsidRPr="00C44EAA">
        <w:t>wykonanie określonych czynności</w:t>
      </w:r>
      <w:r w:rsidRPr="00C44EAA">
        <w:t xml:space="preserve">. Obejmuje ona podstawowe informacje, takie jak m.in: symbol, nazwa, termin realizacji, </w:t>
      </w:r>
      <w:r w:rsidR="00AE5433" w:rsidRPr="00C44EAA">
        <w:t>id obiektu nadzorowanego</w:t>
      </w:r>
      <w:r w:rsidRPr="00C44EAA">
        <w:t xml:space="preserve">, typ zlecenia oraz </w:t>
      </w:r>
      <w:r w:rsidR="00AE5433" w:rsidRPr="00C44EAA">
        <w:t>id pracownika</w:t>
      </w:r>
      <w:r w:rsidRPr="00C44EAA">
        <w:t xml:space="preserve"> odpowiedzialnego za realizację. Najbardziej i</w:t>
      </w:r>
      <w:r w:rsidR="00AE5433" w:rsidRPr="00C44EAA">
        <w:t>stot</w:t>
      </w:r>
      <w:r w:rsidRPr="00C44EAA">
        <w:t xml:space="preserve">nym elementem każdego zlecenia jest lista czynności do wykonania. Są one predefiniowane w słowniku czynności, mogą być jednak modyfikowane przez użytkownika </w:t>
      </w:r>
      <w:r w:rsidR="007054DB" w:rsidRPr="00C44EAA">
        <w:t>w</w:t>
      </w:r>
      <w:r w:rsidRPr="00C44EAA">
        <w:t>raz</w:t>
      </w:r>
      <w:r w:rsidR="007054DB" w:rsidRPr="00C44EAA">
        <w:t xml:space="preserve"> z </w:t>
      </w:r>
      <w:r w:rsidRPr="00C44EAA">
        <w:t>doda</w:t>
      </w:r>
      <w:r w:rsidR="007054DB" w:rsidRPr="00C44EAA">
        <w:t>niem</w:t>
      </w:r>
      <w:r w:rsidRPr="00C44EAA">
        <w:t xml:space="preserve"> now</w:t>
      </w:r>
      <w:r w:rsidR="007054DB" w:rsidRPr="00C44EAA">
        <w:t>ych</w:t>
      </w:r>
      <w:r w:rsidRPr="00C44EAA">
        <w:t xml:space="preserve"> czynności. Umożliwia to automatyczne wypełnienie pozycji zlecenia. System  umożliwia zarówno ręczne wprowadzanie zleceń, jak również ich automatyczne generowanie w oparciu o </w:t>
      </w:r>
      <w:r w:rsidR="00AE5433" w:rsidRPr="00C44EAA">
        <w:t>harmonogramy bądź zalecenia z poprzednich wizyt</w:t>
      </w:r>
      <w:r w:rsidRPr="00C44EAA">
        <w:t xml:space="preserve"> (kodów </w:t>
      </w:r>
      <w:r w:rsidR="00AE5433" w:rsidRPr="00C44EAA">
        <w:t>zaleceń</w:t>
      </w:r>
      <w:r w:rsidRPr="00C44EAA">
        <w:t xml:space="preserve"> wprowadzanych przez </w:t>
      </w:r>
      <w:r w:rsidR="00AE5433" w:rsidRPr="00C44EAA">
        <w:t>pracowników mobilnych</w:t>
      </w:r>
      <w:r w:rsidRPr="00C44EAA">
        <w:t xml:space="preserve"> w trakcie realizacji </w:t>
      </w:r>
      <w:r w:rsidR="00AE5433" w:rsidRPr="00C44EAA">
        <w:t xml:space="preserve">poprzednich </w:t>
      </w:r>
      <w:r w:rsidRPr="00C44EAA">
        <w:t>zleceń). Możliwość ręcznego wprowadzania i edycji zleceń jest oczywista</w:t>
      </w:r>
      <w:r w:rsidR="00B80EC4" w:rsidRPr="00C44EAA">
        <w:t xml:space="preserve">. Moduł umożliwia również wiele </w:t>
      </w:r>
      <w:r w:rsidRPr="00C44EAA">
        <w:t xml:space="preserve">sposobów generowania zleceń </w:t>
      </w:r>
      <w:r w:rsidR="007054DB" w:rsidRPr="00C44EAA">
        <w:t>w sposób</w:t>
      </w:r>
      <w:r w:rsidRPr="00C44EAA">
        <w:t xml:space="preserve"> automat</w:t>
      </w:r>
      <w:r w:rsidR="007054DB" w:rsidRPr="00C44EAA">
        <w:t>yczny</w:t>
      </w:r>
      <w:r w:rsidRPr="00C44EAA">
        <w:t xml:space="preserve">. Zachodzi tutaj czasami konieczność  łączenia czynności wykonywanych na jednym </w:t>
      </w:r>
      <w:r w:rsidR="00AE5433" w:rsidRPr="00C44EAA">
        <w:t>Obiekcie</w:t>
      </w:r>
      <w:r w:rsidRPr="00C44EAA">
        <w:t xml:space="preserve"> w jedno zlecenie bądź anulowania zleceń, które nie powinny już być wykonane</w:t>
      </w:r>
      <w:r w:rsidR="00AE5433" w:rsidRPr="00C44EAA">
        <w:t xml:space="preserve"> (np. osoba objęta kwarantanną </w:t>
      </w:r>
      <w:r w:rsidR="00B80EC4" w:rsidRPr="00C44EAA">
        <w:t xml:space="preserve">trafia do szpitala </w:t>
      </w:r>
      <w:r w:rsidR="00AE5433" w:rsidRPr="00C44EAA">
        <w:t xml:space="preserve">lub kończy </w:t>
      </w:r>
      <w:r w:rsidR="00B80EC4" w:rsidRPr="00C44EAA">
        <w:t>kwarantannę</w:t>
      </w:r>
      <w:r w:rsidR="00AE5433" w:rsidRPr="00C44EAA">
        <w:t>)</w:t>
      </w:r>
      <w:r w:rsidRPr="00C44EAA">
        <w:t>. Moduł umożliwia bieżące monitorowanie stanu realizacji zlecenia.</w:t>
      </w:r>
    </w:p>
    <w:p w:rsidR="00AE5433" w:rsidRPr="00C44EAA" w:rsidRDefault="00AE5433" w:rsidP="00753070">
      <w:r w:rsidRPr="00C44EAA">
        <w:t>Aplikacja Raportowa</w:t>
      </w:r>
    </w:p>
    <w:p w:rsidR="00D03B69" w:rsidRPr="00C44EAA" w:rsidRDefault="00753070" w:rsidP="00753070">
      <w:r w:rsidRPr="00C44EAA">
        <w:t>Główną funkcją raportów jest szczegółowe i przekrojowe analizowanie danych d</w:t>
      </w:r>
      <w:r w:rsidR="00D03B69" w:rsidRPr="00C44EAA">
        <w:t>ot</w:t>
      </w:r>
      <w:r w:rsidRPr="00C44EAA">
        <w:t xml:space="preserve">yczących zleceń. Rozwiązanie to stanowi centrum informacji o pracy </w:t>
      </w:r>
      <w:r w:rsidR="00B80EC4" w:rsidRPr="00C44EAA">
        <w:t>pracowników mobilnych</w:t>
      </w:r>
      <w:r w:rsidRPr="00C44EAA">
        <w:t xml:space="preserve"> i ich skuteczności. Jest także źródłem danych o </w:t>
      </w:r>
      <w:r w:rsidR="00450185" w:rsidRPr="00C44EAA">
        <w:t>dostępnych środkach i materiałach</w:t>
      </w:r>
      <w:r w:rsidRPr="00C44EAA">
        <w:t xml:space="preserve">, w magazynach oraz u </w:t>
      </w:r>
      <w:r w:rsidR="00B80EC4" w:rsidRPr="00C44EAA">
        <w:t>pracowników mobilnych</w:t>
      </w:r>
      <w:r w:rsidRPr="00C44EAA">
        <w:t xml:space="preserve">. Funkcjonalność umożliwia raportowanie </w:t>
      </w:r>
      <w:r w:rsidR="00B80EC4" w:rsidRPr="00C44EAA">
        <w:t xml:space="preserve">dotyczące </w:t>
      </w:r>
      <w:r w:rsidRPr="00C44EAA">
        <w:t>wszystkich zlece</w:t>
      </w:r>
      <w:r w:rsidR="00B80EC4" w:rsidRPr="00C44EAA">
        <w:t>ń</w:t>
      </w:r>
      <w:r w:rsidRPr="00C44EAA">
        <w:t xml:space="preserve"> zarejestrowanych w systemie w różnych przekrojach, w oparciu o różne kryteria: </w:t>
      </w:r>
      <w:r w:rsidR="00D03B69" w:rsidRPr="00C44EAA">
        <w:t>np.:</w:t>
      </w:r>
    </w:p>
    <w:p w:rsidR="00D03B69" w:rsidRPr="00C44EAA" w:rsidRDefault="00D03B69" w:rsidP="00D03B69">
      <w:pPr>
        <w:numPr>
          <w:ilvl w:val="0"/>
          <w:numId w:val="34"/>
        </w:numPr>
      </w:pPr>
      <w:r w:rsidRPr="00C44EAA">
        <w:t>Analiza danych o osobach poddanych kwarantannie</w:t>
      </w:r>
    </w:p>
    <w:p w:rsidR="00D03B69" w:rsidRPr="00C44EAA" w:rsidRDefault="00D03B69" w:rsidP="00D03B69">
      <w:pPr>
        <w:numPr>
          <w:ilvl w:val="0"/>
          <w:numId w:val="34"/>
        </w:numPr>
      </w:pPr>
      <w:r w:rsidRPr="00C44EAA">
        <w:t>Alerty o pogorszeniu stanu zdrowia</w:t>
      </w:r>
    </w:p>
    <w:p w:rsidR="00D03B69" w:rsidRPr="00C44EAA" w:rsidRDefault="00D03B69" w:rsidP="00D03B69">
      <w:pPr>
        <w:numPr>
          <w:ilvl w:val="0"/>
          <w:numId w:val="34"/>
        </w:numPr>
      </w:pPr>
      <w:r w:rsidRPr="00C44EAA">
        <w:t>Analiza długość i sposobu przebiegu choroby</w:t>
      </w:r>
    </w:p>
    <w:p w:rsidR="00D03B69" w:rsidRPr="00C44EAA" w:rsidRDefault="00D03B69" w:rsidP="00D03B69">
      <w:pPr>
        <w:numPr>
          <w:ilvl w:val="0"/>
          <w:numId w:val="34"/>
        </w:numPr>
      </w:pPr>
      <w:r w:rsidRPr="00C44EAA">
        <w:t xml:space="preserve">Badanie czasu reakcji i realizacji zadań przez </w:t>
      </w:r>
      <w:r w:rsidR="00B80EC4" w:rsidRPr="00C44EAA">
        <w:t>instytucje</w:t>
      </w:r>
      <w:r w:rsidRPr="00C44EAA">
        <w:t xml:space="preserve"> państwowe</w:t>
      </w:r>
      <w:r w:rsidR="00B80EC4" w:rsidRPr="00C44EAA">
        <w:t>/samorządowe</w:t>
      </w:r>
    </w:p>
    <w:p w:rsidR="00D03B69" w:rsidRPr="00C44EAA" w:rsidRDefault="00D03B69" w:rsidP="00D03B69">
      <w:pPr>
        <w:numPr>
          <w:ilvl w:val="0"/>
          <w:numId w:val="34"/>
        </w:numPr>
      </w:pPr>
      <w:r w:rsidRPr="00C44EAA">
        <w:t xml:space="preserve">Badanie trendów </w:t>
      </w:r>
    </w:p>
    <w:p w:rsidR="00D03B69" w:rsidRPr="00C44EAA" w:rsidRDefault="00D03B69" w:rsidP="00D03B69">
      <w:pPr>
        <w:numPr>
          <w:ilvl w:val="0"/>
          <w:numId w:val="34"/>
        </w:numPr>
      </w:pPr>
      <w:r w:rsidRPr="00C44EAA">
        <w:t>Wyznaczanie stref koniecznych do objęcie nadzorem</w:t>
      </w:r>
    </w:p>
    <w:p w:rsidR="00753070" w:rsidRPr="00C44EAA" w:rsidRDefault="00135072" w:rsidP="00D03B69">
      <w:pPr>
        <w:numPr>
          <w:ilvl w:val="0"/>
          <w:numId w:val="34"/>
        </w:numPr>
      </w:pPr>
      <w:r w:rsidRPr="00C44EAA">
        <w:t>Tworze</w:t>
      </w:r>
      <w:r w:rsidR="00D03B69" w:rsidRPr="00C44EAA">
        <w:t xml:space="preserve">nie raportów i dostosowywanie </w:t>
      </w:r>
      <w:r w:rsidRPr="00C44EAA">
        <w:t xml:space="preserve">ich </w:t>
      </w:r>
      <w:r w:rsidR="00D03B69" w:rsidRPr="00C44EAA">
        <w:t>online</w:t>
      </w:r>
      <w:r w:rsidR="00753070" w:rsidRPr="00C44EAA">
        <w:t>.</w:t>
      </w:r>
    </w:p>
    <w:p w:rsidR="00097371" w:rsidRPr="00C44EAA" w:rsidRDefault="00097371" w:rsidP="00D03B69">
      <w:pPr>
        <w:numPr>
          <w:ilvl w:val="0"/>
          <w:numId w:val="34"/>
        </w:numPr>
      </w:pPr>
      <w:r w:rsidRPr="00C44EAA">
        <w:t xml:space="preserve">Stanach minimalnych potrzebnych materiałów i wyposażenia </w:t>
      </w:r>
    </w:p>
    <w:p w:rsidR="00753070" w:rsidRPr="00C44EAA" w:rsidRDefault="00753070" w:rsidP="00753070">
      <w:pPr>
        <w:pStyle w:val="Nagwek2"/>
        <w:rPr>
          <w:color w:val="auto"/>
        </w:rPr>
      </w:pPr>
      <w:r w:rsidRPr="00C44EAA">
        <w:rPr>
          <w:color w:val="auto"/>
        </w:rPr>
        <w:lastRenderedPageBreak/>
        <w:t>Aplikacja Mobilna</w:t>
      </w:r>
      <w:r w:rsidR="00AE5433" w:rsidRPr="00C44EAA">
        <w:rPr>
          <w:color w:val="auto"/>
        </w:rPr>
        <w:t xml:space="preserve"> dla pracowników mobilnych</w:t>
      </w:r>
      <w:r w:rsidR="00D03B69" w:rsidRPr="00C44EAA">
        <w:rPr>
          <w:color w:val="auto"/>
        </w:rPr>
        <w:t xml:space="preserve"> </w:t>
      </w:r>
      <w:r w:rsidR="00135072" w:rsidRPr="00C44EAA">
        <w:rPr>
          <w:color w:val="auto"/>
        </w:rPr>
        <w:t xml:space="preserve">i </w:t>
      </w:r>
      <w:r w:rsidR="00D03B69" w:rsidRPr="00C44EAA">
        <w:rPr>
          <w:color w:val="auto"/>
        </w:rPr>
        <w:t>służb</w:t>
      </w:r>
    </w:p>
    <w:p w:rsidR="000A1B84" w:rsidRPr="00C44EAA" w:rsidRDefault="00753070" w:rsidP="00753070">
      <w:r w:rsidRPr="00C44EAA">
        <w:t xml:space="preserve">W skład Systemu </w:t>
      </w:r>
      <w:r w:rsidR="00853CCE" w:rsidRPr="00C44EAA">
        <w:t>OrigAMI</w:t>
      </w:r>
      <w:r w:rsidRPr="00C44EAA">
        <w:t xml:space="preserve"> wchodzi Aplikacja Mobilna, dzięki której </w:t>
      </w:r>
      <w:r w:rsidR="00AC5379" w:rsidRPr="00C44EAA">
        <w:t>jest</w:t>
      </w:r>
      <w:r w:rsidRPr="00C44EAA">
        <w:t xml:space="preserve"> możliwe wykluczenie obiegu papierowych dokumentów i list oraz natychmiastowe przekazywanie danych do Systemu. Skr</w:t>
      </w:r>
      <w:r w:rsidR="00AE5433" w:rsidRPr="00C44EAA">
        <w:t>aca to</w:t>
      </w:r>
      <w:r w:rsidRPr="00C44EAA">
        <w:t xml:space="preserve"> czas</w:t>
      </w:r>
      <w:r w:rsidR="00AE5433" w:rsidRPr="00C44EAA">
        <w:t xml:space="preserve"> </w:t>
      </w:r>
      <w:r w:rsidRPr="00C44EAA">
        <w:t>oraz zmniejsz</w:t>
      </w:r>
      <w:r w:rsidR="00AE5433" w:rsidRPr="00C44EAA">
        <w:t>a</w:t>
      </w:r>
      <w:r w:rsidRPr="00C44EAA">
        <w:t xml:space="preserve"> ilość pracy p</w:t>
      </w:r>
      <w:r w:rsidR="00AE5433" w:rsidRPr="00C44EAA">
        <w:t>ot</w:t>
      </w:r>
      <w:r w:rsidRPr="00C44EAA">
        <w:t>rzebnej do wykonania przez użytkownika</w:t>
      </w:r>
      <w:r w:rsidR="00AE5433" w:rsidRPr="00C44EAA">
        <w:t>.</w:t>
      </w:r>
      <w:r w:rsidRPr="00C44EAA">
        <w:t xml:space="preserve"> </w:t>
      </w:r>
    </w:p>
    <w:p w:rsidR="00097371" w:rsidRDefault="00097371" w:rsidP="00753070"/>
    <w:p w:rsidR="00753070" w:rsidRDefault="00A9561C" w:rsidP="000A1B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295650" cy="61626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71" w:rsidRDefault="00097371" w:rsidP="000A1B84">
      <w:pPr>
        <w:jc w:val="center"/>
      </w:pPr>
    </w:p>
    <w:p w:rsidR="00753070" w:rsidRPr="00C44EAA" w:rsidRDefault="00753070" w:rsidP="00753070">
      <w:r w:rsidRPr="00C44EAA">
        <w:t xml:space="preserve">Głównym założeniem dla Aplikacji Mobilnej jest to, by czynności wykonywane na urządzeniu mobilnym były w jak najszybszym czasie przekazane do Systemu. Wymaga to odpowiedniego podejścia do tematu bezpieczeństwa. Aplikacja mobilna komunikuje się z Aplikacją Centralną poprzez transmisję szyfrowaną oraz każde urządzenie mobilne mające być dopuszczone do działania w systemie będzie </w:t>
      </w:r>
      <w:r w:rsidR="00135072" w:rsidRPr="00C44EAA">
        <w:t>naj</w:t>
      </w:r>
      <w:r w:rsidRPr="00C44EAA">
        <w:t xml:space="preserve">pierw </w:t>
      </w:r>
      <w:r w:rsidRPr="00C44EAA">
        <w:lastRenderedPageBreak/>
        <w:t xml:space="preserve">uwierzytelnione. Dostęp do danych na urządzeniu mobilnym i jego konfiguracji będzie możliwy dopiero po zalogowaniu się do Aplikacji Mobilnej poprzez podanie </w:t>
      </w:r>
      <w:r w:rsidR="00135072" w:rsidRPr="00C44EAA">
        <w:t xml:space="preserve">loginu </w:t>
      </w:r>
      <w:r w:rsidRPr="00C44EAA">
        <w:t xml:space="preserve">użytkownika i hasła. Zakłada się, że konfiguracja ustawień Aplikacji Mobilnej i Urządzeń Mobilnych będzie realizowana wyłącznie z poziomu Aplikacji </w:t>
      </w:r>
      <w:r w:rsidR="00853CCE" w:rsidRPr="00C44EAA">
        <w:t>OrigAMI</w:t>
      </w:r>
      <w:r w:rsidRPr="00C44EAA">
        <w:t xml:space="preserve">, w tym zmiana haseł (wymuszenie okresowych zmian haseł użytkowników zarówno dla Aplikacji </w:t>
      </w:r>
      <w:r w:rsidR="00853CCE" w:rsidRPr="00C44EAA">
        <w:t>OrigAMI</w:t>
      </w:r>
      <w:r w:rsidRPr="00C44EAA">
        <w:t xml:space="preserve"> jak i Aplikacji Mobilnej) i loginów dla użytkowników, aktualizacja nowych wersji Aplikacji Mobilnej</w:t>
      </w:r>
      <w:r w:rsidR="00135072" w:rsidRPr="00C44EAA">
        <w:t xml:space="preserve"> i programów komunikacyjnych</w:t>
      </w:r>
      <w:r w:rsidRPr="00C44EAA">
        <w:t>, itp. Uruchomienie aplikacji mobilnej i zalogowanie się do niej jest równoznaczne z rozpoczęciem sesji pracy.</w:t>
      </w:r>
    </w:p>
    <w:p w:rsidR="00753070" w:rsidRPr="00C44EAA" w:rsidRDefault="00753070" w:rsidP="00753070">
      <w:r w:rsidRPr="00C44EAA">
        <w:t xml:space="preserve">Przy połączeniu Aplikacji Mobilnej z serwerem centralnej Aplikacji </w:t>
      </w:r>
      <w:r w:rsidR="00853CCE" w:rsidRPr="00C44EAA">
        <w:t>OrigAMI</w:t>
      </w:r>
      <w:r w:rsidRPr="00C44EAA">
        <w:t xml:space="preserve"> urządzenia mobilne będą wysyłały dane d</w:t>
      </w:r>
      <w:r w:rsidR="00AE5433" w:rsidRPr="00C44EAA">
        <w:t>ot</w:t>
      </w:r>
      <w:r w:rsidRPr="00C44EAA">
        <w:t xml:space="preserve">yczące wykonanych czynności w trybie ONLINE do Aplikacji </w:t>
      </w:r>
      <w:r w:rsidR="00853CCE" w:rsidRPr="00C44EAA">
        <w:t>OrigAMI</w:t>
      </w:r>
      <w:r w:rsidRPr="00C44EAA">
        <w:t xml:space="preserve">  – dane te będą natychmiast widoczne w Aplikacji </w:t>
      </w:r>
      <w:r w:rsidR="00853CCE" w:rsidRPr="00C44EAA">
        <w:t>OrigAMI</w:t>
      </w:r>
      <w:r w:rsidRPr="00C44EAA">
        <w:t xml:space="preserve">. Komunikacja pomiędzy Aplikacją </w:t>
      </w:r>
      <w:r w:rsidR="00853CCE" w:rsidRPr="00C44EAA">
        <w:t>OrigAMI</w:t>
      </w:r>
      <w:r w:rsidR="00C070F9" w:rsidRPr="00C44EAA">
        <w:t xml:space="preserve"> </w:t>
      </w:r>
      <w:r w:rsidRPr="00C44EAA">
        <w:t xml:space="preserve">a urządzeniem mobilnym odbywa się dwukierunkowo tj. </w:t>
      </w:r>
      <w:r w:rsidR="00135072" w:rsidRPr="00C44EAA">
        <w:t>utworz</w:t>
      </w:r>
      <w:r w:rsidRPr="00C44EAA">
        <w:t xml:space="preserve">one w Aplikacji </w:t>
      </w:r>
      <w:r w:rsidR="00853CCE" w:rsidRPr="00C44EAA">
        <w:t>OrigAMI</w:t>
      </w:r>
      <w:r w:rsidRPr="00C44EAA">
        <w:t xml:space="preserve"> zlecenia na realizację </w:t>
      </w:r>
      <w:r w:rsidR="00135072" w:rsidRPr="00C44EAA">
        <w:t xml:space="preserve">określonych </w:t>
      </w:r>
      <w:r w:rsidRPr="00C44EAA">
        <w:t xml:space="preserve">czynności będą pojawiać się bezpośrednio i bez opóźnienia na urządzeniach Mobilnych, które będą obsługiwać </w:t>
      </w:r>
      <w:r w:rsidR="00135072" w:rsidRPr="00C44EAA">
        <w:t>oso</w:t>
      </w:r>
      <w:r w:rsidRPr="00C44EAA">
        <w:t xml:space="preserve">by </w:t>
      </w:r>
      <w:r w:rsidR="00135072" w:rsidRPr="00C44EAA">
        <w:t xml:space="preserve">przewidziane </w:t>
      </w:r>
      <w:r w:rsidRPr="00C44EAA">
        <w:t xml:space="preserve">do </w:t>
      </w:r>
      <w:r w:rsidR="00135072" w:rsidRPr="00C44EAA">
        <w:t>ich</w:t>
      </w:r>
      <w:r w:rsidRPr="00C44EAA">
        <w:t xml:space="preserve"> realizacji. Koordynator </w:t>
      </w:r>
      <w:r w:rsidR="00AA6800" w:rsidRPr="00C44EAA">
        <w:t>określonych czynności</w:t>
      </w:r>
      <w:r w:rsidRPr="00C44EAA">
        <w:t xml:space="preserve"> będzie mógł również ingerować w już przekazane na urządzenia mobilne zlecenia i odpowiednio</w:t>
      </w:r>
      <w:r w:rsidR="00AA6800" w:rsidRPr="00C44EAA">
        <w:t>:</w:t>
      </w:r>
      <w:r w:rsidRPr="00C44EAA">
        <w:t xml:space="preserve"> usuwać je lub przekierowywać do realizacji przez innego użytkownika. Takie operacje będą natychmiast przekazywane do urządzeń mobilnych i odno</w:t>
      </w:r>
      <w:r w:rsidR="00C070F9" w:rsidRPr="00C44EAA">
        <w:t>to</w:t>
      </w:r>
      <w:r w:rsidRPr="00C44EAA">
        <w:t xml:space="preserve">wywane na listach zleceń użytkownika. </w:t>
      </w:r>
      <w:r w:rsidR="00AA6800" w:rsidRPr="00C44EAA">
        <w:t xml:space="preserve"> </w:t>
      </w:r>
    </w:p>
    <w:p w:rsidR="00753070" w:rsidRPr="00C44EAA" w:rsidRDefault="00753070" w:rsidP="00753070">
      <w:r w:rsidRPr="00C44EAA">
        <w:t xml:space="preserve">W trakcie przekazywania zleceń </w:t>
      </w:r>
      <w:r w:rsidR="00AA6800" w:rsidRPr="00C44EAA">
        <w:t xml:space="preserve">do wykonania określonych czynności, </w:t>
      </w:r>
      <w:r w:rsidRPr="00C44EAA">
        <w:t xml:space="preserve">na urządzenia mobilne przekazywany będzie zakres danych, który pozwoli na ich realizację również w przypadku braku połączenia </w:t>
      </w:r>
      <w:r w:rsidR="00AA6800" w:rsidRPr="00C44EAA">
        <w:t xml:space="preserve">przez </w:t>
      </w:r>
      <w:r w:rsidRPr="00C44EAA">
        <w:t>sieci</w:t>
      </w:r>
      <w:r w:rsidR="00AA6800" w:rsidRPr="00C44EAA">
        <w:t>ą telekomunikacyjną</w:t>
      </w:r>
      <w:r w:rsidRPr="00C44EAA">
        <w:t xml:space="preserve"> z serwerem aplikacji centralnej. W takim przypadku, wszystkie wykonane czynności będą trafiały do pamięci urządzenia mobilnego (zabezpieczone na wypadek utraty zasilania i w możliwym zakresie </w:t>
      </w:r>
      <w:r w:rsidR="00AA6800" w:rsidRPr="00C44EAA">
        <w:t>w</w:t>
      </w:r>
      <w:r w:rsidRPr="00C44EAA">
        <w:t xml:space="preserve"> </w:t>
      </w:r>
      <w:r w:rsidR="00AA6800" w:rsidRPr="00C44EAA">
        <w:t>przy</w:t>
      </w:r>
      <w:r w:rsidRPr="00C44EAA">
        <w:t>padk</w:t>
      </w:r>
      <w:r w:rsidR="00AA6800" w:rsidRPr="00C44EAA">
        <w:t>u</w:t>
      </w:r>
      <w:r w:rsidRPr="00C44EAA">
        <w:t xml:space="preserve"> zniszczenia urządzenia) </w:t>
      </w:r>
      <w:r w:rsidR="00AA6800" w:rsidRPr="00C44EAA">
        <w:t>a</w:t>
      </w:r>
      <w:r w:rsidRPr="00C44EAA">
        <w:t xml:space="preserve"> w momencie przywrócenia połączenia z serwerem zostaną automatycznie przekazane do aplikacji centralnej. Dane z urządzenia mobilnego będą usuwane tylko po p</w:t>
      </w:r>
      <w:r w:rsidR="00C070F9" w:rsidRPr="00C44EAA">
        <w:t>ot</w:t>
      </w:r>
      <w:r w:rsidRPr="00C44EAA">
        <w:t xml:space="preserve">wierdzeniu ich odbioru przez </w:t>
      </w:r>
      <w:r w:rsidR="00AA6800" w:rsidRPr="00C44EAA">
        <w:t xml:space="preserve">centralną </w:t>
      </w:r>
      <w:r w:rsidRPr="00C44EAA">
        <w:t xml:space="preserve">Aplikację </w:t>
      </w:r>
      <w:r w:rsidR="00853CCE" w:rsidRPr="00C44EAA">
        <w:t>OrigAMI</w:t>
      </w:r>
      <w:r w:rsidRPr="00C44EAA">
        <w:t xml:space="preserve"> (usunięcie trwałe). </w:t>
      </w:r>
    </w:p>
    <w:p w:rsidR="00753070" w:rsidRPr="00C44EAA" w:rsidRDefault="00753070" w:rsidP="00753070">
      <w:r w:rsidRPr="00C44EAA">
        <w:t xml:space="preserve">W trakcie wykonywania </w:t>
      </w:r>
      <w:r w:rsidR="00AA6800" w:rsidRPr="00C44EAA">
        <w:t xml:space="preserve">zlecenia </w:t>
      </w:r>
      <w:r w:rsidRPr="00C44EAA">
        <w:t>mo</w:t>
      </w:r>
      <w:r w:rsidR="00AA6800" w:rsidRPr="00C44EAA">
        <w:t>że zostać</w:t>
      </w:r>
      <w:r w:rsidRPr="00C44EAA">
        <w:t xml:space="preserve"> wykorzyst</w:t>
      </w:r>
      <w:r w:rsidR="00AA6800" w:rsidRPr="00C44EAA">
        <w:t>any</w:t>
      </w:r>
      <w:r w:rsidRPr="00C44EAA">
        <w:t xml:space="preserve"> czytnik znaczników RFID </w:t>
      </w:r>
      <w:r w:rsidRPr="00C44EAA">
        <w:rPr>
          <w:b/>
          <w:bCs/>
        </w:rPr>
        <w:t>(opcja)</w:t>
      </w:r>
      <w:r w:rsidRPr="00C44EAA">
        <w:t xml:space="preserve"> w celu wyszuk</w:t>
      </w:r>
      <w:r w:rsidR="00AA6800" w:rsidRPr="00C44EAA">
        <w:t>a</w:t>
      </w:r>
      <w:r w:rsidRPr="00C44EAA">
        <w:t>nia danych lub p</w:t>
      </w:r>
      <w:r w:rsidR="00C070F9" w:rsidRPr="00C44EAA">
        <w:t>ot</w:t>
      </w:r>
      <w:r w:rsidRPr="00C44EAA">
        <w:t xml:space="preserve">wierdzenia właściwego zrealizowania </w:t>
      </w:r>
      <w:r w:rsidR="00AA6800" w:rsidRPr="00C44EAA">
        <w:t>określonych czynności</w:t>
      </w:r>
      <w:r w:rsidRPr="00C44EAA">
        <w:t xml:space="preserve"> (po odczycie znacznika RFID w Urządzeniu Mobilnym pojawi się </w:t>
      </w:r>
      <w:r w:rsidR="00C070F9" w:rsidRPr="00C44EAA">
        <w:t>obiekt</w:t>
      </w:r>
      <w:r w:rsidRPr="00C44EAA">
        <w:t xml:space="preserve"> do którego w Systemie przypisany jest </w:t>
      </w:r>
      <w:r w:rsidR="00C070F9" w:rsidRPr="00C44EAA">
        <w:t>tag RFID z</w:t>
      </w:r>
      <w:r w:rsidRPr="00C44EAA">
        <w:t xml:space="preserve"> g</w:t>
      </w:r>
      <w:r w:rsidR="00C070F9" w:rsidRPr="00C44EAA">
        <w:t>ot</w:t>
      </w:r>
      <w:r w:rsidRPr="00C44EAA">
        <w:t xml:space="preserve">owością do </w:t>
      </w:r>
      <w:r w:rsidR="00700BA8" w:rsidRPr="00C44EAA">
        <w:t xml:space="preserve">wykonania </w:t>
      </w:r>
      <w:r w:rsidR="00AA6800" w:rsidRPr="00C44EAA">
        <w:t xml:space="preserve">określonych czynności </w:t>
      </w:r>
      <w:r w:rsidRPr="00C44EAA">
        <w:t xml:space="preserve">zgodnie ze zleceniem). Aplikacja mobilna zawiera również pomoc kontekstową, aplikacja będzie również automatycznie uzupełniała te atrybuty </w:t>
      </w:r>
      <w:r w:rsidR="00450185" w:rsidRPr="00C44EAA">
        <w:t xml:space="preserve">tj np. zlecenia, stan zdrowia, </w:t>
      </w:r>
      <w:r w:rsidRPr="00C44EAA">
        <w:t xml:space="preserve">które już zostały zapisane do systemu </w:t>
      </w:r>
      <w:r w:rsidR="00853CCE" w:rsidRPr="00C44EAA">
        <w:t>OrigAMI</w:t>
      </w:r>
      <w:r w:rsidRPr="00C44EAA">
        <w:t xml:space="preserve">. </w:t>
      </w:r>
    </w:p>
    <w:p w:rsidR="00753070" w:rsidRPr="00C44EAA" w:rsidRDefault="00753070" w:rsidP="00753070">
      <w:r w:rsidRPr="00C44EAA">
        <w:t xml:space="preserve">Z poziomu Aplikacji </w:t>
      </w:r>
      <w:r w:rsidR="00853CCE" w:rsidRPr="00C44EAA">
        <w:t>OrigAMI</w:t>
      </w:r>
      <w:r w:rsidRPr="00C44EAA">
        <w:t xml:space="preserve">  i modułu Obsługi Urządzeń Mobilnych można wskazać </w:t>
      </w:r>
      <w:r w:rsidR="00700BA8" w:rsidRPr="00C44EAA">
        <w:t xml:space="preserve">konkretne </w:t>
      </w:r>
      <w:r w:rsidRPr="00C44EAA">
        <w:t>Urządzenie Mobilne lub ich grupę i wysłać na nie komunikat, który wyświetli się na ekranie Aplikacji Mobilnej – system obsługuje dwa rodzaje komunikatów: bez p</w:t>
      </w:r>
      <w:r w:rsidR="00C070F9" w:rsidRPr="00C44EAA">
        <w:t>ot</w:t>
      </w:r>
      <w:r w:rsidRPr="00C44EAA">
        <w:t>wierdzenia i z p</w:t>
      </w:r>
      <w:r w:rsidR="00C070F9" w:rsidRPr="00C44EAA">
        <w:t>ot</w:t>
      </w:r>
      <w:r w:rsidRPr="00C44EAA">
        <w:t>wierdzeniem (p</w:t>
      </w:r>
      <w:r w:rsidR="00C070F9" w:rsidRPr="00C44EAA">
        <w:t>ot</w:t>
      </w:r>
      <w:r w:rsidRPr="00C44EAA">
        <w:t>wierdzenie będzie zapisane w dzienniku zdarzeń urządzenia mobilnego).</w:t>
      </w:r>
    </w:p>
    <w:p w:rsidR="00753070" w:rsidRPr="00C44EAA" w:rsidRDefault="00753070" w:rsidP="00753070">
      <w:r w:rsidRPr="00C44EAA">
        <w:t xml:space="preserve">Aplikacja mobilna w trakcie jej pracy zapisuje aktualną lokalizację Urządzenia Mobilnego i przekazuje ją do Aplikacji </w:t>
      </w:r>
      <w:r w:rsidR="00853CCE" w:rsidRPr="00C44EAA">
        <w:t>OrigAMI</w:t>
      </w:r>
      <w:r w:rsidRPr="00C44EAA">
        <w:t xml:space="preserve"> w celu zapisu tras którą przebyło urządzenie (np. </w:t>
      </w:r>
      <w:r w:rsidR="00041DAB" w:rsidRPr="00C44EAA">
        <w:t xml:space="preserve"> </w:t>
      </w:r>
      <w:r w:rsidR="00700BA8" w:rsidRPr="00C44EAA">
        <w:t>otwarcie</w:t>
      </w:r>
      <w:r w:rsidRPr="00C44EAA">
        <w:t xml:space="preserve"> i zamknięcie zlecenia), zapis pozycji np. co 3 minuty w przypadku braku aktywności – wykonywania czynności)</w:t>
      </w:r>
      <w:r w:rsidR="00C070F9" w:rsidRPr="00C44EAA">
        <w:t>.</w:t>
      </w:r>
      <w:r w:rsidRPr="00C44EAA">
        <w:t xml:space="preserve"> Aplikacja zapisuje również informację o godzinie i wykonanych czynnościach i łączy te informacje z odn</w:t>
      </w:r>
      <w:r w:rsidR="00C070F9" w:rsidRPr="00C44EAA">
        <w:t>ot</w:t>
      </w:r>
      <w:r w:rsidRPr="00C44EAA">
        <w:t>owaną lokalizacją. Aplikacja mobilna weryfikuje również stan modułu GPS urządzenia mobilnego – w przypadku odn</w:t>
      </w:r>
      <w:r w:rsidR="00C070F9" w:rsidRPr="00C44EAA">
        <w:t>ot</w:t>
      </w:r>
      <w:r w:rsidRPr="00C44EAA">
        <w:t>owania braku aktywności tego modułu (np. wyłączenie przez użytkownika)</w:t>
      </w:r>
      <w:r w:rsidR="00700BA8" w:rsidRPr="00C44EAA">
        <w:t>.</w:t>
      </w:r>
      <w:r w:rsidRPr="00C44EAA">
        <w:t xml:space="preserve"> Aplikacja Mobilna przekaże taką informację do Aplikacji </w:t>
      </w:r>
      <w:r w:rsidR="00853CCE" w:rsidRPr="00C44EAA">
        <w:t>OrigAMI</w:t>
      </w:r>
      <w:r w:rsidRPr="00C44EAA">
        <w:t xml:space="preserve">. W przypadku braku przypisania lokalizacji do </w:t>
      </w:r>
      <w:r w:rsidR="00C070F9" w:rsidRPr="00C44EAA">
        <w:t>obiektu</w:t>
      </w:r>
      <w:r w:rsidRPr="00C44EAA">
        <w:t xml:space="preserve"> Aplikacja Mobilna przypisze </w:t>
      </w:r>
      <w:r w:rsidR="00700BA8" w:rsidRPr="00C44EAA">
        <w:t xml:space="preserve">rzeczywistą </w:t>
      </w:r>
      <w:r w:rsidRPr="00C44EAA">
        <w:t xml:space="preserve">lokalizację </w:t>
      </w:r>
      <w:r w:rsidR="00700BA8" w:rsidRPr="00C44EAA">
        <w:t>obiektu w którym zostały</w:t>
      </w:r>
      <w:r w:rsidRPr="00C44EAA">
        <w:t xml:space="preserve"> wykonan</w:t>
      </w:r>
      <w:r w:rsidR="00700BA8" w:rsidRPr="00C44EAA">
        <w:t>e</w:t>
      </w:r>
      <w:r w:rsidRPr="00C44EAA">
        <w:t xml:space="preserve"> </w:t>
      </w:r>
      <w:r w:rsidR="00700BA8" w:rsidRPr="00C44EAA">
        <w:t xml:space="preserve">określone </w:t>
      </w:r>
      <w:r w:rsidRPr="00C44EAA">
        <w:t xml:space="preserve">czynności. Operator w trakcie </w:t>
      </w:r>
      <w:r w:rsidRPr="00C44EAA">
        <w:lastRenderedPageBreak/>
        <w:t xml:space="preserve">weryfikacji ma możliwość wskazania/korekty lokalizacji w przypadku gdy </w:t>
      </w:r>
      <w:r w:rsidR="00700BA8" w:rsidRPr="00C44EAA">
        <w:t>wskazana</w:t>
      </w:r>
      <w:r w:rsidRPr="00C44EAA">
        <w:t xml:space="preserve"> lokalizacja jest zbyt oddalona od </w:t>
      </w:r>
      <w:r w:rsidR="00700BA8" w:rsidRPr="00C44EAA">
        <w:t>wskazanej poprzednio</w:t>
      </w:r>
      <w:r w:rsidRPr="00C44EAA">
        <w:t xml:space="preserve"> lub nie było możliwości pobrania lokalizacji np. przy </w:t>
      </w:r>
      <w:r w:rsidR="00C070F9" w:rsidRPr="00C44EAA">
        <w:t>obiektach</w:t>
      </w:r>
      <w:r w:rsidRPr="00C44EAA">
        <w:t xml:space="preserve"> umieszczonych </w:t>
      </w:r>
      <w:r w:rsidR="00C070F9" w:rsidRPr="00C44EAA">
        <w:t>poza zasięgiem GPS</w:t>
      </w:r>
      <w:r w:rsidRPr="00C44EAA">
        <w:t>.</w:t>
      </w:r>
    </w:p>
    <w:p w:rsidR="00753070" w:rsidRPr="00C44EAA" w:rsidRDefault="00753070" w:rsidP="00753070">
      <w:r w:rsidRPr="00C44EAA">
        <w:t>Dane przekazywane przez Aplikację Mobilną są podstawą do odn</w:t>
      </w:r>
      <w:r w:rsidR="00C070F9" w:rsidRPr="00C44EAA">
        <w:t>ot</w:t>
      </w:r>
      <w:r w:rsidRPr="00C44EAA">
        <w:t xml:space="preserve">owywania postępów prac w aplikacji mobilnej oraz w aplikacji </w:t>
      </w:r>
      <w:r w:rsidR="00853CCE" w:rsidRPr="00C44EAA">
        <w:t>OrigAMI</w:t>
      </w:r>
      <w:r w:rsidRPr="00C44EAA">
        <w:t xml:space="preserve">, są również podstawą do </w:t>
      </w:r>
      <w:r w:rsidR="00700BA8" w:rsidRPr="00C44EAA">
        <w:t>generowania</w:t>
      </w:r>
      <w:r w:rsidRPr="00C44EAA">
        <w:t xml:space="preserve"> raportów.</w:t>
      </w:r>
    </w:p>
    <w:p w:rsidR="00753070" w:rsidRPr="00C44EAA" w:rsidRDefault="00753070" w:rsidP="00753070">
      <w:r w:rsidRPr="00C44EAA">
        <w:t xml:space="preserve">Aplikacja  </w:t>
      </w:r>
      <w:r w:rsidR="00853CCE" w:rsidRPr="00C44EAA">
        <w:t>OrigAMI</w:t>
      </w:r>
      <w:r w:rsidRPr="00C44EAA">
        <w:t xml:space="preserve"> realizuje również funkcjonalność zdalnego przekazywania zmian konfiguracji aplikacji mobilnej z poziomu ewidencji urządzeń mobilnych, aplikacja </w:t>
      </w:r>
      <w:r w:rsidR="00853CCE" w:rsidRPr="00C44EAA">
        <w:t>OrigAMI</w:t>
      </w:r>
      <w:r w:rsidRPr="00C44EAA">
        <w:t xml:space="preserve"> zarządza wersją Aplikacji Mobilnej zainstalowan</w:t>
      </w:r>
      <w:r w:rsidR="00700BA8" w:rsidRPr="00C44EAA">
        <w:t>ej</w:t>
      </w:r>
      <w:r w:rsidRPr="00C44EAA">
        <w:t xml:space="preserve"> na urządzeniu mobilnym (wymusza instalację najnowszej wersji).</w:t>
      </w:r>
    </w:p>
    <w:p w:rsidR="00753070" w:rsidRPr="00C44EAA" w:rsidRDefault="00450185" w:rsidP="00753070">
      <w:r w:rsidRPr="00C44EAA">
        <w:t xml:space="preserve">Funkcjonalność aplikacji mobilnej może być zróżnicowana ze względu na podział funkcji </w:t>
      </w:r>
      <w:r w:rsidR="00CE6A8F" w:rsidRPr="00C44EAA">
        <w:t>użytkowników</w:t>
      </w:r>
      <w:r w:rsidRPr="00C44EAA">
        <w:t xml:space="preserve"> w terenie np. funkcje wyłącznie inspekcyjne czy też funkcje związane z dostawą towarów (jedzenie, lekarstwa, środki ochrony osobistej) lub inne – dostęp do każdej z nich jest konfigurowany na poziomie ustawień użytkownika Aplikacji OrigAMI.</w:t>
      </w:r>
    </w:p>
    <w:p w:rsidR="00EA394C" w:rsidRPr="00C44EAA" w:rsidRDefault="00EA394C" w:rsidP="00EA394C">
      <w:pPr>
        <w:pStyle w:val="Nagwek1"/>
        <w:rPr>
          <w:rFonts w:cs="Calibri"/>
          <w:color w:val="auto"/>
        </w:rPr>
      </w:pPr>
      <w:r w:rsidRPr="00C44EAA">
        <w:rPr>
          <w:color w:val="auto"/>
        </w:rPr>
        <w:t>Aplikacja mobilna dla społeczeństwa</w:t>
      </w:r>
    </w:p>
    <w:p w:rsidR="00EA394C" w:rsidRDefault="00EA394C" w:rsidP="00EA394C">
      <w:pPr>
        <w:rPr>
          <w:rFonts w:cs="Calibri"/>
        </w:rPr>
      </w:pPr>
    </w:p>
    <w:p w:rsidR="00EA394C" w:rsidRPr="00F9150F" w:rsidRDefault="00A9561C" w:rsidP="00EA394C">
      <w:pPr>
        <w:rPr>
          <w:rFonts w:cs="Calibri"/>
        </w:rPr>
      </w:pPr>
      <w:r>
        <w:rPr>
          <w:rFonts w:cs="Calibri"/>
          <w:noProof/>
          <w:lang w:eastAsia="pl-PL"/>
        </w:rPr>
        <w:drawing>
          <wp:inline distT="0" distB="0" distL="0" distR="0">
            <wp:extent cx="6181725" cy="4572000"/>
            <wp:effectExtent l="0" t="0" r="9525" b="0"/>
            <wp:docPr id="5" name="Obraz 5" descr="ap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p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EF" w:rsidRPr="00C44EAA" w:rsidRDefault="00927DEF" w:rsidP="00EA394C">
      <w:pPr>
        <w:rPr>
          <w:rFonts w:cs="Calibri"/>
        </w:rPr>
      </w:pPr>
      <w:r w:rsidRPr="00C44EAA">
        <w:rPr>
          <w:rFonts w:cs="Calibri"/>
        </w:rPr>
        <w:lastRenderedPageBreak/>
        <w:t>Podstawową funkcjonalnością aplikacji jest cykliczne „meldowanie” stanu zdrowia osoby przebywającej na kwarantannie oraz potwierdzanie miejsca przebywania. Aplikacja umożliwia zrobienie sobie zdjęcia aby zweryfikować, czy dana osoba przestrzega kwarantanny.</w:t>
      </w:r>
    </w:p>
    <w:p w:rsidR="00EA394C" w:rsidRPr="00C44EAA" w:rsidRDefault="00EA394C" w:rsidP="00EA394C">
      <w:pPr>
        <w:rPr>
          <w:rFonts w:cs="Calibri"/>
        </w:rPr>
      </w:pPr>
      <w:r w:rsidRPr="00C44EAA">
        <w:rPr>
          <w:rFonts w:cs="Calibri"/>
        </w:rPr>
        <w:t xml:space="preserve">Aplikacja </w:t>
      </w:r>
      <w:r w:rsidR="00927DEF" w:rsidRPr="00C44EAA">
        <w:rPr>
          <w:rFonts w:cs="Calibri"/>
        </w:rPr>
        <w:t>umożliwia</w:t>
      </w:r>
      <w:r w:rsidRPr="00C44EAA">
        <w:rPr>
          <w:rFonts w:cs="Calibri"/>
        </w:rPr>
        <w:t xml:space="preserve"> dan</w:t>
      </w:r>
      <w:r w:rsidR="00927DEF" w:rsidRPr="00C44EAA">
        <w:rPr>
          <w:rFonts w:cs="Calibri"/>
        </w:rPr>
        <w:t>e</w:t>
      </w:r>
      <w:r w:rsidRPr="00C44EAA">
        <w:rPr>
          <w:rFonts w:cs="Calibri"/>
        </w:rPr>
        <w:t xml:space="preserve">j osobie zgłaszanie dowolnych incydentów zdefiniowanych </w:t>
      </w:r>
      <w:r w:rsidR="003917DD" w:rsidRPr="00C44EAA">
        <w:rPr>
          <w:rFonts w:cs="Calibri"/>
        </w:rPr>
        <w:t>w specjalnym</w:t>
      </w:r>
      <w:r w:rsidRPr="00C44EAA">
        <w:rPr>
          <w:rFonts w:cs="Calibri"/>
        </w:rPr>
        <w:t xml:space="preserve"> słownik</w:t>
      </w:r>
      <w:r w:rsidR="003917DD" w:rsidRPr="00C44EAA">
        <w:rPr>
          <w:rFonts w:cs="Calibri"/>
        </w:rPr>
        <w:t>u</w:t>
      </w:r>
      <w:r w:rsidRPr="00C44EAA">
        <w:rPr>
          <w:rFonts w:cs="Calibri"/>
        </w:rPr>
        <w:t xml:space="preserve"> </w:t>
      </w:r>
      <w:r w:rsidR="003917DD" w:rsidRPr="00C44EAA">
        <w:rPr>
          <w:rFonts w:cs="Calibri"/>
        </w:rPr>
        <w:t>p</w:t>
      </w:r>
      <w:r w:rsidRPr="00C44EAA">
        <w:rPr>
          <w:rFonts w:cs="Calibri"/>
        </w:rPr>
        <w:t xml:space="preserve">rzez administratora systemu. Lista incydentów może być dowolnie rozbudowywana bez konieczności </w:t>
      </w:r>
      <w:r w:rsidR="00927DEF" w:rsidRPr="00C44EAA">
        <w:rPr>
          <w:rFonts w:cs="Calibri"/>
        </w:rPr>
        <w:t>p</w:t>
      </w:r>
      <w:r w:rsidRPr="00C44EAA">
        <w:rPr>
          <w:rFonts w:cs="Calibri"/>
        </w:rPr>
        <w:t xml:space="preserve">rac programistycznych. </w:t>
      </w:r>
    </w:p>
    <w:p w:rsidR="00EA394C" w:rsidRPr="00C44EAA" w:rsidRDefault="00EA394C" w:rsidP="00EA394C">
      <w:pPr>
        <w:rPr>
          <w:rFonts w:cs="Calibri"/>
        </w:rPr>
      </w:pPr>
      <w:r w:rsidRPr="00C44EAA">
        <w:rPr>
          <w:rFonts w:cs="Calibri"/>
        </w:rPr>
        <w:t>Słownik incydentów można wykorzystać także</w:t>
      </w:r>
      <w:r w:rsidR="003917DD" w:rsidRPr="00C44EAA">
        <w:rPr>
          <w:rFonts w:cs="Calibri"/>
        </w:rPr>
        <w:t xml:space="preserve"> do</w:t>
      </w:r>
      <w:r w:rsidRPr="00C44EAA">
        <w:rPr>
          <w:rFonts w:cs="Calibri"/>
        </w:rPr>
        <w:t xml:space="preserve"> informowania służb o </w:t>
      </w:r>
      <w:r w:rsidR="003917DD" w:rsidRPr="00C44EAA">
        <w:rPr>
          <w:rFonts w:cs="Calibri"/>
        </w:rPr>
        <w:t xml:space="preserve">różnego rodzaju </w:t>
      </w:r>
      <w:r w:rsidRPr="00C44EAA">
        <w:rPr>
          <w:rFonts w:cs="Calibri"/>
        </w:rPr>
        <w:t>potrzebach – jedzenie, wizyta lekarza, wyjście z psem, weterynarz itd. Itp.</w:t>
      </w:r>
    </w:p>
    <w:p w:rsidR="00EA394C" w:rsidRPr="00C44EAA" w:rsidRDefault="00EA394C" w:rsidP="00EA394C">
      <w:pPr>
        <w:rPr>
          <w:rFonts w:cs="Calibri"/>
        </w:rPr>
      </w:pPr>
      <w:r w:rsidRPr="00C44EAA">
        <w:rPr>
          <w:rFonts w:cs="Calibri"/>
        </w:rPr>
        <w:t>Każde zgłoszeni</w:t>
      </w:r>
      <w:r w:rsidR="003917DD" w:rsidRPr="00C44EAA">
        <w:rPr>
          <w:rFonts w:cs="Calibri"/>
        </w:rPr>
        <w:t>e</w:t>
      </w:r>
      <w:r w:rsidRPr="00C44EAA">
        <w:rPr>
          <w:rFonts w:cs="Calibri"/>
        </w:rPr>
        <w:t xml:space="preserve"> incydentu powiązane jest z </w:t>
      </w:r>
      <w:r w:rsidR="003917DD" w:rsidRPr="00C44EAA">
        <w:rPr>
          <w:rFonts w:cs="Calibri"/>
        </w:rPr>
        <w:t>określeniem</w:t>
      </w:r>
      <w:r w:rsidRPr="00C44EAA">
        <w:rPr>
          <w:rFonts w:cs="Calibri"/>
        </w:rPr>
        <w:t xml:space="preserve"> </w:t>
      </w:r>
      <w:r w:rsidR="003917DD" w:rsidRPr="00C44EAA">
        <w:rPr>
          <w:rFonts w:cs="Calibri"/>
        </w:rPr>
        <w:t xml:space="preserve">przez aplikację </w:t>
      </w:r>
      <w:r w:rsidRPr="00C44EAA">
        <w:rPr>
          <w:rFonts w:cs="Calibri"/>
        </w:rPr>
        <w:t xml:space="preserve">geolokalizacji  w oparciu o telefon i sieć komórkową osoby zgłaszającej. </w:t>
      </w:r>
    </w:p>
    <w:p w:rsidR="00EA394C" w:rsidRPr="00C44EAA" w:rsidRDefault="00D03B69" w:rsidP="00EA394C">
      <w:pPr>
        <w:rPr>
          <w:rFonts w:cs="Calibri"/>
        </w:rPr>
      </w:pPr>
      <w:r w:rsidRPr="00C44EAA">
        <w:rPr>
          <w:rFonts w:cs="Calibri"/>
        </w:rPr>
        <w:t xml:space="preserve">Aplikacja może gromadzić i przekazywać on-line do Aplikacji Centralnej </w:t>
      </w:r>
      <w:r w:rsidR="00EA394C" w:rsidRPr="00C44EAA">
        <w:rPr>
          <w:rFonts w:cs="Calibri"/>
        </w:rPr>
        <w:t>histori</w:t>
      </w:r>
      <w:r w:rsidRPr="00C44EAA">
        <w:rPr>
          <w:rFonts w:cs="Calibri"/>
        </w:rPr>
        <w:t>ę</w:t>
      </w:r>
      <w:r w:rsidR="00EA394C" w:rsidRPr="00C44EAA">
        <w:rPr>
          <w:rFonts w:cs="Calibri"/>
        </w:rPr>
        <w:t xml:space="preserve"> lokalizacji telefonu</w:t>
      </w:r>
      <w:r w:rsidRPr="00C44EAA">
        <w:rPr>
          <w:rFonts w:cs="Calibri"/>
        </w:rPr>
        <w:t xml:space="preserve">, czy dane </w:t>
      </w:r>
      <w:r w:rsidR="00EA394C" w:rsidRPr="00C44EAA">
        <w:rPr>
          <w:rFonts w:cs="Calibri"/>
        </w:rPr>
        <w:t xml:space="preserve"> parametrów choroby np.: temperatura, zażywane leki, ciśnienie, stan ogólny</w:t>
      </w:r>
      <w:r w:rsidRPr="00C44EAA">
        <w:rPr>
          <w:rFonts w:cs="Calibri"/>
        </w:rPr>
        <w:t>.</w:t>
      </w:r>
    </w:p>
    <w:p w:rsidR="00EA394C" w:rsidRPr="00C44EAA" w:rsidRDefault="00EA394C" w:rsidP="00EA394C">
      <w:pPr>
        <w:rPr>
          <w:rFonts w:cs="Calibri"/>
        </w:rPr>
      </w:pPr>
      <w:r w:rsidRPr="00C44EAA">
        <w:rPr>
          <w:rFonts w:cs="Calibri"/>
        </w:rPr>
        <w:t>Natychmiastowe (on-line) rejestrowanie  zgłoszenia w systemie.</w:t>
      </w:r>
    </w:p>
    <w:p w:rsidR="000A1B84" w:rsidRPr="00C44EAA" w:rsidRDefault="000A1B84" w:rsidP="000A1B84">
      <w:pPr>
        <w:pStyle w:val="Nagwek2"/>
        <w:rPr>
          <w:color w:val="auto"/>
        </w:rPr>
      </w:pPr>
      <w:r w:rsidRPr="00C44EAA">
        <w:rPr>
          <w:color w:val="auto"/>
        </w:rPr>
        <w:t>Bezpieczeństwo</w:t>
      </w:r>
    </w:p>
    <w:p w:rsidR="000A1B84" w:rsidRPr="00C44EAA" w:rsidRDefault="000A1B84" w:rsidP="000A1B84">
      <w:r w:rsidRPr="00C44EAA">
        <w:t>System spełnia wymagania wynikające z obowiązujących w zakresie ochrony danych osobowych regulacji oraz przepisów prawa powszechnie obowiązującego, w tym wymagania wynikające z Rozporządzenia Parlamentu Europejskiego i Rady (UE) 2016/679 z dnia 27 kwietnia 2016 r. w sprawie ochrony osób fizycznych w związku z przetwarzaniem danych osobowych i w sprawie swobodnego przepływu takich danych.</w:t>
      </w:r>
    </w:p>
    <w:p w:rsidR="000A1B84" w:rsidRPr="00C44EAA" w:rsidRDefault="000A1B84" w:rsidP="000A1B84">
      <w:r w:rsidRPr="00C44EAA">
        <w:t xml:space="preserve">System stworzony </w:t>
      </w:r>
      <w:r w:rsidR="003917DD" w:rsidRPr="00C44EAA">
        <w:t>został</w:t>
      </w:r>
      <w:r w:rsidRPr="00C44EAA">
        <w:t xml:space="preserve"> zgodnie z zaleceniami standardu OWASP Testing Guide, a w szczególności OWASP - TOP 10 (Open Web Application Security Project). Projektowany System spełnia wymagania standardu OWASP ASVS (Application Security Verification Standard) w wersji 3.0.1 co najmniej na poziomie drugim (L2).</w:t>
      </w:r>
    </w:p>
    <w:p w:rsidR="00203446" w:rsidRPr="00C44EAA" w:rsidRDefault="00203446" w:rsidP="0035457A">
      <w:pPr>
        <w:pStyle w:val="Nagwek1"/>
        <w:rPr>
          <w:color w:val="auto"/>
        </w:rPr>
      </w:pPr>
      <w:r w:rsidRPr="00C44EAA">
        <w:rPr>
          <w:color w:val="auto"/>
        </w:rPr>
        <w:t xml:space="preserve">Założenia </w:t>
      </w:r>
      <w:r w:rsidR="00DC0C54" w:rsidRPr="00C44EAA">
        <w:rPr>
          <w:color w:val="auto"/>
        </w:rPr>
        <w:t>i wyłączenia oferty</w:t>
      </w:r>
    </w:p>
    <w:p w:rsidR="00203446" w:rsidRPr="00C44EAA" w:rsidRDefault="00D03B69" w:rsidP="00D03B69">
      <w:pPr>
        <w:rPr>
          <w:rFonts w:cs="Calibri"/>
        </w:rPr>
      </w:pPr>
      <w:r w:rsidRPr="00C44EAA">
        <w:t>Ze względu na szczególny charakter systemu oraz dynamicznie rozwijając</w:t>
      </w:r>
      <w:r w:rsidR="003917DD" w:rsidRPr="00C44EAA">
        <w:t>ą</w:t>
      </w:r>
      <w:r w:rsidRPr="00C44EAA">
        <w:t xml:space="preserve"> się sytuację, proponujemy </w:t>
      </w:r>
      <w:r w:rsidR="003917DD" w:rsidRPr="00C44EAA">
        <w:t xml:space="preserve">(w przypadku zainteresowania naszą ofertą) </w:t>
      </w:r>
      <w:r w:rsidRPr="00C44EAA">
        <w:t xml:space="preserve">bezzwłoczne ustalenie szczegółów </w:t>
      </w:r>
      <w:r w:rsidR="003917DD" w:rsidRPr="00C44EAA">
        <w:t xml:space="preserve">dotyczących dostarczenia i </w:t>
      </w:r>
      <w:r w:rsidRPr="00C44EAA">
        <w:t>wdrożenia</w:t>
      </w:r>
      <w:r w:rsidR="003917DD" w:rsidRPr="00C44EAA">
        <w:t xml:space="preserve"> systemu</w:t>
      </w:r>
      <w:r w:rsidRPr="00C44EAA">
        <w:t>. Ze swojej strony deklarujemy możliwość rozpoczęcia wdrożenia od zaraz, poprzedzonego ustaleniem priorytetów</w:t>
      </w:r>
      <w:r w:rsidR="003917DD" w:rsidRPr="00C44EAA">
        <w:t>, kolejności</w:t>
      </w:r>
      <w:r w:rsidRPr="00C44EAA">
        <w:t xml:space="preserve">  i możliwości procesu wdrożeniowego.</w:t>
      </w:r>
    </w:p>
    <w:p w:rsidR="00203446" w:rsidRPr="00C44EAA" w:rsidRDefault="00203446" w:rsidP="00203446">
      <w:pPr>
        <w:autoSpaceDE w:val="0"/>
        <w:autoSpaceDN w:val="0"/>
        <w:adjustRightInd w:val="0"/>
        <w:spacing w:after="120" w:line="360" w:lineRule="auto"/>
        <w:ind w:firstLine="360"/>
        <w:rPr>
          <w:rFonts w:cs="Calibri"/>
        </w:rPr>
      </w:pPr>
      <w:r w:rsidRPr="00C44EAA">
        <w:rPr>
          <w:rFonts w:cs="Calibri"/>
        </w:rPr>
        <w:t>Niniejszą ofertę sporządzono w oparciu o poniżej przedstawione założenia:</w:t>
      </w:r>
    </w:p>
    <w:p w:rsidR="00E7723A" w:rsidRPr="00C44EAA" w:rsidRDefault="00E7723A" w:rsidP="00383269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20" w:line="360" w:lineRule="auto"/>
        <w:rPr>
          <w:rFonts w:ascii="Calibri" w:hAnsi="Calibri" w:cs="Calibri"/>
        </w:rPr>
      </w:pPr>
      <w:r w:rsidRPr="00C44EAA">
        <w:rPr>
          <w:rFonts w:ascii="Calibri" w:hAnsi="Calibri" w:cs="Calibri"/>
        </w:rPr>
        <w:t xml:space="preserve">Oferta zakłada </w:t>
      </w:r>
      <w:r w:rsidR="00753070" w:rsidRPr="00C44EAA">
        <w:rPr>
          <w:rFonts w:ascii="Calibri" w:hAnsi="Calibri" w:cs="Calibri"/>
        </w:rPr>
        <w:t>dostarcz</w:t>
      </w:r>
      <w:r w:rsidR="00BA6B51" w:rsidRPr="00C44EAA">
        <w:rPr>
          <w:rFonts w:ascii="Calibri" w:hAnsi="Calibri" w:cs="Calibri"/>
        </w:rPr>
        <w:t>enie licencji</w:t>
      </w:r>
      <w:r w:rsidR="00E27F3B" w:rsidRPr="00C44EAA">
        <w:rPr>
          <w:rFonts w:ascii="Calibri" w:hAnsi="Calibri" w:cs="Calibri"/>
        </w:rPr>
        <w:t xml:space="preserve"> </w:t>
      </w:r>
      <w:r w:rsidR="00753070" w:rsidRPr="00C44EAA">
        <w:rPr>
          <w:rFonts w:ascii="Calibri" w:hAnsi="Calibri" w:cs="Calibri"/>
        </w:rPr>
        <w:t xml:space="preserve">na oprogramowanie OrigAMI w zakresie </w:t>
      </w:r>
      <w:r w:rsidR="00E27F3B" w:rsidRPr="00C44EAA">
        <w:rPr>
          <w:rFonts w:ascii="Calibri" w:hAnsi="Calibri" w:cs="Calibri"/>
        </w:rPr>
        <w:t>moduł</w:t>
      </w:r>
      <w:r w:rsidR="00753070" w:rsidRPr="00C44EAA">
        <w:rPr>
          <w:rFonts w:ascii="Calibri" w:hAnsi="Calibri" w:cs="Calibri"/>
        </w:rPr>
        <w:t>ów</w:t>
      </w:r>
      <w:r w:rsidR="00E27F3B" w:rsidRPr="00C44EAA">
        <w:rPr>
          <w:rFonts w:ascii="Calibri" w:hAnsi="Calibri" w:cs="Calibri"/>
        </w:rPr>
        <w:t xml:space="preserve"> </w:t>
      </w:r>
      <w:r w:rsidR="00753070" w:rsidRPr="00C44EAA">
        <w:rPr>
          <w:rFonts w:ascii="Calibri" w:hAnsi="Calibri" w:cs="Calibri"/>
        </w:rPr>
        <w:t>wymienionych w kosztorysie</w:t>
      </w:r>
      <w:r w:rsidR="00E27F3B" w:rsidRPr="00C44EAA">
        <w:rPr>
          <w:rFonts w:ascii="Calibri" w:hAnsi="Calibri" w:cs="Calibri"/>
        </w:rPr>
        <w:t xml:space="preserve"> </w:t>
      </w:r>
      <w:r w:rsidRPr="00C44EAA">
        <w:rPr>
          <w:rFonts w:ascii="Calibri" w:hAnsi="Calibri" w:cs="Calibri"/>
        </w:rPr>
        <w:t xml:space="preserve">w modelu usługowym, tzn. że wykonawca jest odpowiedzialny za prawidłowe działanie Systemu przez cały okres świadczenia umowy. </w:t>
      </w:r>
    </w:p>
    <w:p w:rsidR="00BA6B51" w:rsidRPr="00C44EAA" w:rsidRDefault="00E7723A" w:rsidP="00383269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20" w:line="360" w:lineRule="auto"/>
        <w:rPr>
          <w:rFonts w:ascii="Calibri" w:hAnsi="Calibri" w:cs="Calibri"/>
        </w:rPr>
      </w:pPr>
      <w:r w:rsidRPr="00C44EAA">
        <w:rPr>
          <w:rFonts w:ascii="Calibri" w:hAnsi="Calibri" w:cs="Calibri"/>
        </w:rPr>
        <w:t>Oferta zakłada dwa warianty świadczenia usługi:</w:t>
      </w:r>
    </w:p>
    <w:p w:rsidR="00E7723A" w:rsidRPr="00C44EAA" w:rsidRDefault="00E7723A" w:rsidP="00E7723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120" w:line="360" w:lineRule="auto"/>
        <w:rPr>
          <w:rFonts w:ascii="Calibri" w:hAnsi="Calibri" w:cs="Calibri"/>
        </w:rPr>
      </w:pPr>
      <w:r w:rsidRPr="00C44EAA">
        <w:rPr>
          <w:rFonts w:ascii="Calibri" w:hAnsi="Calibri" w:cs="Calibri"/>
        </w:rPr>
        <w:t>Czas określony – 24 miesiące</w:t>
      </w:r>
      <w:r w:rsidR="003917DD" w:rsidRPr="00C44EAA">
        <w:rPr>
          <w:rFonts w:ascii="Calibri" w:hAnsi="Calibri" w:cs="Calibri"/>
        </w:rPr>
        <w:t xml:space="preserve"> lub dłuższy</w:t>
      </w:r>
    </w:p>
    <w:p w:rsidR="003917DD" w:rsidRPr="00C44EAA" w:rsidRDefault="003917DD" w:rsidP="00E7723A">
      <w:pPr>
        <w:pStyle w:val="Akapitzlist"/>
        <w:numPr>
          <w:ilvl w:val="1"/>
          <w:numId w:val="22"/>
        </w:numPr>
        <w:autoSpaceDE w:val="0"/>
        <w:autoSpaceDN w:val="0"/>
        <w:adjustRightInd w:val="0"/>
        <w:spacing w:after="120" w:line="360" w:lineRule="auto"/>
        <w:rPr>
          <w:rFonts w:ascii="Calibri" w:hAnsi="Calibri" w:cs="Calibri"/>
        </w:rPr>
      </w:pPr>
      <w:r w:rsidRPr="00C44EAA">
        <w:rPr>
          <w:rFonts w:ascii="Calibri" w:hAnsi="Calibri" w:cs="Calibri"/>
        </w:rPr>
        <w:t>Czas nieokreślony</w:t>
      </w:r>
    </w:p>
    <w:p w:rsidR="00383269" w:rsidRPr="00C44EAA" w:rsidRDefault="00383269" w:rsidP="00383269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20" w:line="360" w:lineRule="auto"/>
        <w:rPr>
          <w:rFonts w:ascii="Calibri" w:hAnsi="Calibri" w:cs="Calibri"/>
        </w:rPr>
      </w:pPr>
      <w:r w:rsidRPr="00C44EAA">
        <w:rPr>
          <w:rFonts w:ascii="Calibri" w:hAnsi="Calibri" w:cs="Calibri"/>
        </w:rPr>
        <w:lastRenderedPageBreak/>
        <w:t xml:space="preserve">Implementacja rozwiązań informatycznych wchodzących w skład oferty zakłada </w:t>
      </w:r>
      <w:r w:rsidR="00753070" w:rsidRPr="00C44EAA">
        <w:rPr>
          <w:rFonts w:ascii="Calibri" w:hAnsi="Calibri" w:cs="Calibri"/>
        </w:rPr>
        <w:t>zapewnienie</w:t>
      </w:r>
      <w:r w:rsidR="00BA6B51" w:rsidRPr="00C44EAA">
        <w:rPr>
          <w:rFonts w:ascii="Calibri" w:hAnsi="Calibri" w:cs="Calibri"/>
        </w:rPr>
        <w:t xml:space="preserve"> infrastruktury IT </w:t>
      </w:r>
      <w:r w:rsidR="00753070" w:rsidRPr="00C44EAA">
        <w:rPr>
          <w:rFonts w:ascii="Calibri" w:hAnsi="Calibri" w:cs="Calibri"/>
        </w:rPr>
        <w:t>przez</w:t>
      </w:r>
      <w:r w:rsidR="00BA6B51" w:rsidRPr="00C44EAA">
        <w:rPr>
          <w:rFonts w:ascii="Calibri" w:hAnsi="Calibri" w:cs="Calibri"/>
        </w:rPr>
        <w:t xml:space="preserve"> Zamawiająceg</w:t>
      </w:r>
      <w:r w:rsidR="00753070" w:rsidRPr="00C44EAA">
        <w:rPr>
          <w:rFonts w:ascii="Calibri" w:hAnsi="Calibri" w:cs="Calibri"/>
        </w:rPr>
        <w:t>o – szczegółowe wymagania do ustalenia pomiędzy stronami</w:t>
      </w:r>
    </w:p>
    <w:p w:rsidR="00BA6B51" w:rsidRPr="00C44EAA" w:rsidRDefault="00BA6B51" w:rsidP="00BA6B51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20" w:line="360" w:lineRule="auto"/>
        <w:rPr>
          <w:rFonts w:ascii="Calibri" w:hAnsi="Calibri" w:cs="Calibri"/>
        </w:rPr>
      </w:pPr>
      <w:r w:rsidRPr="00C44EAA">
        <w:rPr>
          <w:rFonts w:ascii="Calibri" w:hAnsi="Calibri" w:cs="Calibri"/>
        </w:rPr>
        <w:t xml:space="preserve">Implementacja rozwiązań informatycznych wchodzących w skład oferty zakłada </w:t>
      </w:r>
      <w:r w:rsidR="00753070" w:rsidRPr="00C44EAA">
        <w:rPr>
          <w:rFonts w:ascii="Calibri" w:hAnsi="Calibri" w:cs="Calibri"/>
        </w:rPr>
        <w:t>pracę w</w:t>
      </w:r>
      <w:r w:rsidRPr="00C44EAA">
        <w:rPr>
          <w:rFonts w:ascii="Calibri" w:hAnsi="Calibri" w:cs="Calibri"/>
        </w:rPr>
        <w:t xml:space="preserve"> środowisk</w:t>
      </w:r>
      <w:r w:rsidR="00753070" w:rsidRPr="00C44EAA">
        <w:rPr>
          <w:rFonts w:ascii="Calibri" w:hAnsi="Calibri" w:cs="Calibri"/>
        </w:rPr>
        <w:t>u</w:t>
      </w:r>
      <w:r w:rsidRPr="00C44EAA">
        <w:rPr>
          <w:rFonts w:ascii="Calibri" w:hAnsi="Calibri" w:cs="Calibri"/>
        </w:rPr>
        <w:t xml:space="preserve"> bazodanow</w:t>
      </w:r>
      <w:r w:rsidR="00753070" w:rsidRPr="00C44EAA">
        <w:rPr>
          <w:rFonts w:ascii="Calibri" w:hAnsi="Calibri" w:cs="Calibri"/>
        </w:rPr>
        <w:t>ym</w:t>
      </w:r>
      <w:r w:rsidRPr="00C44EAA">
        <w:rPr>
          <w:rFonts w:ascii="Calibri" w:hAnsi="Calibri" w:cs="Calibri"/>
        </w:rPr>
        <w:t xml:space="preserve"> MS SQL </w:t>
      </w:r>
      <w:r w:rsidR="00753070" w:rsidRPr="00C44EAA">
        <w:rPr>
          <w:rFonts w:ascii="Calibri" w:hAnsi="Calibri" w:cs="Calibri"/>
        </w:rPr>
        <w:t xml:space="preserve">lub </w:t>
      </w:r>
      <w:r w:rsidRPr="00C44EAA">
        <w:rPr>
          <w:rFonts w:ascii="Calibri" w:hAnsi="Calibri" w:cs="Calibri"/>
        </w:rPr>
        <w:t>Oracle</w:t>
      </w:r>
      <w:r w:rsidR="00753070" w:rsidRPr="00C44EAA">
        <w:rPr>
          <w:rFonts w:ascii="Calibri" w:hAnsi="Calibri" w:cs="Calibri"/>
        </w:rPr>
        <w:t xml:space="preserve"> </w:t>
      </w:r>
      <w:r w:rsidRPr="00C44EAA">
        <w:rPr>
          <w:rFonts w:ascii="Calibri" w:hAnsi="Calibri" w:cs="Calibri"/>
        </w:rPr>
        <w:t>– dostarczenie niezbędnych licencji po stronie Zamawiającego;</w:t>
      </w:r>
    </w:p>
    <w:p w:rsidR="008221F3" w:rsidRPr="00C44EAA" w:rsidRDefault="00BA6B51" w:rsidP="000F48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20" w:line="360" w:lineRule="auto"/>
        <w:rPr>
          <w:rFonts w:ascii="Calibri" w:hAnsi="Calibri" w:cs="Calibri"/>
        </w:rPr>
      </w:pPr>
      <w:r w:rsidRPr="00C44EAA">
        <w:rPr>
          <w:rFonts w:ascii="Calibri" w:hAnsi="Calibri" w:cs="Calibri"/>
        </w:rPr>
        <w:t>Rozwiązania</w:t>
      </w:r>
      <w:r w:rsidR="00A42C38" w:rsidRPr="00C44EAA">
        <w:rPr>
          <w:rFonts w:ascii="Calibri" w:hAnsi="Calibri" w:cs="Calibri"/>
        </w:rPr>
        <w:t xml:space="preserve"> informatyczn</w:t>
      </w:r>
      <w:r w:rsidRPr="00C44EAA">
        <w:rPr>
          <w:rFonts w:ascii="Calibri" w:hAnsi="Calibri" w:cs="Calibri"/>
        </w:rPr>
        <w:t>e</w:t>
      </w:r>
      <w:r w:rsidR="00A42C38" w:rsidRPr="00C44EAA">
        <w:rPr>
          <w:rFonts w:ascii="Calibri" w:hAnsi="Calibri" w:cs="Calibri"/>
        </w:rPr>
        <w:t xml:space="preserve"> </w:t>
      </w:r>
      <w:r w:rsidRPr="00C44EAA">
        <w:rPr>
          <w:rFonts w:ascii="Calibri" w:hAnsi="Calibri" w:cs="Calibri"/>
        </w:rPr>
        <w:t>w zakresie integracji</w:t>
      </w:r>
      <w:r w:rsidR="00A42C38" w:rsidRPr="00C44EAA">
        <w:rPr>
          <w:rFonts w:ascii="Calibri" w:hAnsi="Calibri" w:cs="Calibri"/>
        </w:rPr>
        <w:t xml:space="preserve"> systemu z </w:t>
      </w:r>
      <w:r w:rsidRPr="00C44EAA">
        <w:rPr>
          <w:rFonts w:ascii="Calibri" w:hAnsi="Calibri" w:cs="Calibri"/>
        </w:rPr>
        <w:t>systemami</w:t>
      </w:r>
      <w:r w:rsidR="00A42C38" w:rsidRPr="00C44EAA">
        <w:rPr>
          <w:rFonts w:ascii="Calibri" w:hAnsi="Calibri" w:cs="Calibri"/>
        </w:rPr>
        <w:t xml:space="preserve"> </w:t>
      </w:r>
      <w:r w:rsidRPr="00C44EAA">
        <w:rPr>
          <w:rFonts w:ascii="Calibri" w:hAnsi="Calibri" w:cs="Calibri"/>
        </w:rPr>
        <w:t>trzecimi uwzględniają koszty implementacji po stronie systemu OrigAMI</w:t>
      </w:r>
      <w:r w:rsidR="00D05F47" w:rsidRPr="00C44EAA">
        <w:rPr>
          <w:rFonts w:ascii="Calibri" w:hAnsi="Calibri" w:cs="Calibri"/>
        </w:rPr>
        <w:t xml:space="preserve"> dla 3 systemów zewnętrznych</w:t>
      </w:r>
      <w:r w:rsidR="00A42C38" w:rsidRPr="00C44EAA">
        <w:rPr>
          <w:rFonts w:ascii="Calibri" w:hAnsi="Calibri" w:cs="Calibri"/>
        </w:rPr>
        <w:t xml:space="preserve">, </w:t>
      </w:r>
      <w:r w:rsidRPr="00C44EAA">
        <w:rPr>
          <w:rFonts w:ascii="Calibri" w:hAnsi="Calibri" w:cs="Calibri"/>
        </w:rPr>
        <w:t>k</w:t>
      </w:r>
      <w:r w:rsidR="00A42C38" w:rsidRPr="00C44EAA">
        <w:rPr>
          <w:rFonts w:ascii="Calibri" w:hAnsi="Calibri" w:cs="Calibri"/>
        </w:rPr>
        <w:t>oszty obsłużenia web serwisów po stronie system</w:t>
      </w:r>
      <w:r w:rsidRPr="00C44EAA">
        <w:rPr>
          <w:rFonts w:ascii="Calibri" w:hAnsi="Calibri" w:cs="Calibri"/>
        </w:rPr>
        <w:t>ów trzecich</w:t>
      </w:r>
      <w:r w:rsidR="00A42C38" w:rsidRPr="00C44EAA">
        <w:rPr>
          <w:rFonts w:ascii="Calibri" w:hAnsi="Calibri" w:cs="Calibri"/>
        </w:rPr>
        <w:t xml:space="preserve"> nie są ujęte w ofercie;</w:t>
      </w:r>
    </w:p>
    <w:p w:rsidR="001646D6" w:rsidRPr="00C44EAA" w:rsidRDefault="00A3589E" w:rsidP="008221F3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20" w:line="360" w:lineRule="auto"/>
        <w:rPr>
          <w:rFonts w:ascii="Calibri" w:hAnsi="Calibri"/>
        </w:rPr>
      </w:pPr>
      <w:r w:rsidRPr="00C44EAA">
        <w:rPr>
          <w:rFonts w:ascii="Calibri" w:hAnsi="Calibri" w:cs="Calibri"/>
        </w:rPr>
        <w:t>Zamawiający</w:t>
      </w:r>
      <w:r w:rsidR="003E7328" w:rsidRPr="00C44EAA">
        <w:rPr>
          <w:rFonts w:ascii="Calibri" w:hAnsi="Calibri" w:cs="Calibri"/>
        </w:rPr>
        <w:t xml:space="preserve"> dostarczy</w:t>
      </w:r>
      <w:r w:rsidRPr="00C44EAA">
        <w:rPr>
          <w:rFonts w:ascii="Calibri" w:hAnsi="Calibri" w:cs="Calibri"/>
        </w:rPr>
        <w:t xml:space="preserve"> </w:t>
      </w:r>
      <w:r w:rsidR="0024185D" w:rsidRPr="00C44EAA">
        <w:rPr>
          <w:rFonts w:ascii="Calibri" w:hAnsi="Calibri" w:cs="Calibri"/>
        </w:rPr>
        <w:t>wszystkie wzory</w:t>
      </w:r>
      <w:r w:rsidRPr="00C44EAA">
        <w:rPr>
          <w:rFonts w:ascii="Calibri" w:hAnsi="Calibri" w:cs="Calibri"/>
        </w:rPr>
        <w:t xml:space="preserve"> dokumentów</w:t>
      </w:r>
      <w:r w:rsidR="00A42C38" w:rsidRPr="00C44EAA">
        <w:rPr>
          <w:rFonts w:ascii="Calibri" w:hAnsi="Calibri" w:cs="Calibri"/>
        </w:rPr>
        <w:t>, raportów, opisów procesów na p</w:t>
      </w:r>
      <w:r w:rsidR="00D03B69" w:rsidRPr="00C44EAA">
        <w:rPr>
          <w:rFonts w:ascii="Calibri" w:hAnsi="Calibri" w:cs="Calibri"/>
        </w:rPr>
        <w:t>otr</w:t>
      </w:r>
      <w:r w:rsidR="00A42C38" w:rsidRPr="00C44EAA">
        <w:rPr>
          <w:rFonts w:ascii="Calibri" w:hAnsi="Calibri" w:cs="Calibri"/>
        </w:rPr>
        <w:t xml:space="preserve">zeby </w:t>
      </w:r>
      <w:r w:rsidR="00BA6B51" w:rsidRPr="00C44EAA">
        <w:rPr>
          <w:rFonts w:ascii="Calibri" w:hAnsi="Calibri" w:cs="Calibri"/>
        </w:rPr>
        <w:t>Raportowania</w:t>
      </w:r>
      <w:r w:rsidR="0038369C" w:rsidRPr="00C44EAA">
        <w:rPr>
          <w:rFonts w:ascii="Calibri" w:hAnsi="Calibri" w:cs="Calibri"/>
        </w:rPr>
        <w:t>.</w:t>
      </w:r>
    </w:p>
    <w:p w:rsidR="000F488E" w:rsidRPr="00C44EAA" w:rsidRDefault="00A3589E" w:rsidP="008221F3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20" w:line="360" w:lineRule="auto"/>
        <w:rPr>
          <w:rFonts w:ascii="Calibri" w:hAnsi="Calibri"/>
        </w:rPr>
      </w:pPr>
      <w:r w:rsidRPr="00C44EAA">
        <w:rPr>
          <w:rFonts w:ascii="Calibri" w:hAnsi="Calibri"/>
        </w:rPr>
        <w:t xml:space="preserve">Oferta nie </w:t>
      </w:r>
      <w:r w:rsidR="00BB3195" w:rsidRPr="00C44EAA">
        <w:rPr>
          <w:rFonts w:ascii="Calibri" w:hAnsi="Calibri"/>
        </w:rPr>
        <w:t>obejmuje dostarczenia niezbędnej infrastruktury IT</w:t>
      </w:r>
      <w:r w:rsidR="0024185D" w:rsidRPr="00C44EAA">
        <w:rPr>
          <w:rFonts w:ascii="Calibri" w:hAnsi="Calibri"/>
        </w:rPr>
        <w:t xml:space="preserve"> (w tym w szczególności sprzętu komputerowego, sieciowego, tabletów i smartfonów)</w:t>
      </w:r>
      <w:r w:rsidR="00BB3195" w:rsidRPr="00C44EAA">
        <w:rPr>
          <w:rFonts w:ascii="Calibri" w:hAnsi="Calibri"/>
        </w:rPr>
        <w:t xml:space="preserve"> oraz licencji obcych </w:t>
      </w:r>
      <w:r w:rsidR="00450185" w:rsidRPr="00C44EAA">
        <w:rPr>
          <w:rFonts w:ascii="Calibri" w:hAnsi="Calibri"/>
        </w:rPr>
        <w:t>oraz kosztów usług telekomunikacyjnych</w:t>
      </w:r>
      <w:r w:rsidR="00753070" w:rsidRPr="00C44EAA">
        <w:rPr>
          <w:rFonts w:ascii="Calibri" w:hAnsi="Calibri"/>
        </w:rPr>
        <w:t>– zakres do ustalenia</w:t>
      </w:r>
      <w:r w:rsidR="00BB3195" w:rsidRPr="00C44EAA">
        <w:rPr>
          <w:rFonts w:ascii="Calibri" w:hAnsi="Calibri"/>
        </w:rPr>
        <w:t xml:space="preserve">. </w:t>
      </w:r>
      <w:bookmarkStart w:id="2" w:name="_Toc359332233"/>
      <w:bookmarkStart w:id="3" w:name="_Toc269892006"/>
      <w:bookmarkEnd w:id="2"/>
      <w:bookmarkEnd w:id="3"/>
    </w:p>
    <w:p w:rsidR="00CC3743" w:rsidRPr="00C44EAA" w:rsidRDefault="000A1B84" w:rsidP="0035457A">
      <w:pPr>
        <w:pStyle w:val="Nagwek1"/>
        <w:rPr>
          <w:color w:val="auto"/>
        </w:rPr>
      </w:pPr>
      <w:r w:rsidRPr="00C44EAA">
        <w:rPr>
          <w:color w:val="auto"/>
        </w:rPr>
        <w:t>K</w:t>
      </w:r>
      <w:r w:rsidR="00CC3743" w:rsidRPr="00C44EAA">
        <w:rPr>
          <w:color w:val="auto"/>
        </w:rPr>
        <w:t>osztorys</w:t>
      </w:r>
    </w:p>
    <w:tbl>
      <w:tblPr>
        <w:tblW w:w="1028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000"/>
        <w:gridCol w:w="1560"/>
      </w:tblGrid>
      <w:tr w:rsidR="00E7723A" w:rsidRPr="00C44EAA" w:rsidTr="00E7723A">
        <w:trPr>
          <w:trHeight w:val="530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723A" w:rsidRPr="00C44EAA" w:rsidRDefault="00E7723A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bookmarkStart w:id="4" w:name="_Toc385252633"/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Wymaganie ID</w:t>
            </w:r>
          </w:p>
        </w:tc>
        <w:tc>
          <w:tcPr>
            <w:tcW w:w="70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7723A" w:rsidRPr="00C44EAA" w:rsidRDefault="00E7723A" w:rsidP="00E7723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Opis wymagania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723A" w:rsidRPr="00C44EAA" w:rsidRDefault="00E7723A" w:rsidP="00E7723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wartość</w:t>
            </w:r>
          </w:p>
        </w:tc>
      </w:tr>
      <w:tr w:rsidR="007F0A01" w:rsidRPr="00C44EAA" w:rsidTr="007F0A01">
        <w:trPr>
          <w:trHeight w:val="1420"/>
        </w:trPr>
        <w:tc>
          <w:tcPr>
            <w:tcW w:w="17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7723A" w:rsidRPr="00C44EAA" w:rsidRDefault="00E7723A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LICENCJA</w:t>
            </w:r>
          </w:p>
        </w:tc>
        <w:tc>
          <w:tcPr>
            <w:tcW w:w="70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F3011B" w:rsidRPr="00C44EAA" w:rsidRDefault="00E7723A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 xml:space="preserve">Licencja na </w:t>
            </w:r>
            <w:r w:rsidR="00E93FF1" w:rsidRPr="00C44EAA">
              <w:rPr>
                <w:rFonts w:eastAsia="Times New Roman" w:cs="Calibri"/>
                <w:sz w:val="20"/>
                <w:szCs w:val="20"/>
                <w:lang w:eastAsia="pl-PL"/>
              </w:rPr>
              <w:t>system</w:t>
            </w: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 xml:space="preserve"> OrigAMI </w:t>
            </w:r>
            <w:r w:rsidR="00E93FF1" w:rsidRPr="00C44EAA">
              <w:rPr>
                <w:rFonts w:eastAsia="Times New Roman" w:cs="Calibri"/>
                <w:sz w:val="20"/>
                <w:szCs w:val="20"/>
                <w:lang w:eastAsia="pl-PL"/>
              </w:rPr>
              <w:t xml:space="preserve">bez </w:t>
            </w: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ograniczen</w:t>
            </w:r>
            <w:r w:rsidR="00E93FF1" w:rsidRPr="00C44EAA">
              <w:rPr>
                <w:rFonts w:eastAsia="Times New Roman" w:cs="Calibri"/>
                <w:sz w:val="20"/>
                <w:szCs w:val="20"/>
                <w:lang w:eastAsia="pl-PL"/>
              </w:rPr>
              <w:t>ia ilości</w:t>
            </w: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 xml:space="preserve"> punktów poboru, moduły:</w:t>
            </w: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br/>
              <w:t xml:space="preserve">- </w:t>
            </w:r>
            <w:r w:rsidR="00F3011B" w:rsidRPr="00C44EAA">
              <w:rPr>
                <w:rFonts w:eastAsia="Times New Roman" w:cs="Calibri"/>
                <w:sz w:val="20"/>
                <w:szCs w:val="20"/>
                <w:lang w:eastAsia="pl-PL"/>
              </w:rPr>
              <w:t>Aplikacja Centralna</w:t>
            </w: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br/>
              <w:t xml:space="preserve">- aplikacja mobilna </w:t>
            </w:r>
            <w:r w:rsidR="0024185D" w:rsidRPr="00C44EAA">
              <w:rPr>
                <w:rFonts w:eastAsia="Times New Roman" w:cs="Calibri"/>
                <w:sz w:val="20"/>
                <w:szCs w:val="20"/>
                <w:lang w:eastAsia="pl-PL"/>
              </w:rPr>
              <w:t>użytkownika</w:t>
            </w:r>
          </w:p>
          <w:p w:rsidR="00F3011B" w:rsidRPr="00C44EAA" w:rsidRDefault="00F3011B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- aplikacja mobilna społecznościowa</w:t>
            </w:r>
          </w:p>
          <w:p w:rsidR="00E7723A" w:rsidRPr="00C44EAA" w:rsidRDefault="00F3011B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- moduł raportów</w:t>
            </w:r>
            <w:r w:rsidR="00E7723A" w:rsidRPr="00C44EAA">
              <w:rPr>
                <w:rFonts w:eastAsia="Times New Roman" w:cs="Calibri"/>
                <w:sz w:val="20"/>
                <w:szCs w:val="20"/>
                <w:lang w:eastAsia="pl-PL"/>
              </w:rPr>
              <w:br/>
              <w:t>- opcje: NIE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E7723A" w:rsidRPr="00C44EAA" w:rsidRDefault="00E7723A" w:rsidP="00C44EAA">
            <w:pPr>
              <w:spacing w:after="0" w:line="240" w:lineRule="auto"/>
              <w:ind w:right="151"/>
              <w:jc w:val="right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C233F2" w:rsidRPr="00C44EAA" w:rsidTr="007F0A01">
        <w:trPr>
          <w:trHeight w:val="520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723A" w:rsidRPr="00C44EAA" w:rsidRDefault="00E7723A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INTEGRACJA</w:t>
            </w: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br/>
              <w:t>(zewn.)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723A" w:rsidRPr="00C44EAA" w:rsidRDefault="00E7723A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Integracja z system</w:t>
            </w:r>
            <w:r w:rsidR="00F3011B" w:rsidRPr="00C44EAA">
              <w:rPr>
                <w:rFonts w:eastAsia="Times New Roman" w:cs="Calibri"/>
                <w:sz w:val="20"/>
                <w:szCs w:val="20"/>
                <w:lang w:eastAsia="pl-PL"/>
              </w:rPr>
              <w:t xml:space="preserve">ami </w:t>
            </w:r>
            <w:r w:rsidR="0024185D" w:rsidRPr="00C44EAA">
              <w:rPr>
                <w:rFonts w:eastAsia="Times New Roman" w:cs="Calibri"/>
                <w:sz w:val="20"/>
                <w:szCs w:val="20"/>
                <w:lang w:eastAsia="pl-PL"/>
              </w:rPr>
              <w:t>trzecimi</w:t>
            </w:r>
            <w:r w:rsidR="00D05F47" w:rsidRPr="00C44EAA">
              <w:rPr>
                <w:rFonts w:eastAsia="Times New Roman" w:cs="Calibri"/>
                <w:sz w:val="20"/>
                <w:szCs w:val="20"/>
                <w:lang w:eastAsia="pl-PL"/>
              </w:rPr>
              <w:t xml:space="preserve"> (do 3 systemów trzecich)</w:t>
            </w: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br/>
              <w:t xml:space="preserve">1. </w:t>
            </w:r>
            <w:r w:rsidR="00F3011B" w:rsidRPr="00C44EAA">
              <w:rPr>
                <w:rFonts w:eastAsia="Times New Roman" w:cs="Calibri"/>
                <w:sz w:val="20"/>
                <w:szCs w:val="20"/>
                <w:lang w:eastAsia="pl-PL"/>
              </w:rPr>
              <w:t>Standardowe API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7723A" w:rsidRPr="00C44EAA" w:rsidRDefault="00E7723A" w:rsidP="00C44EAA">
            <w:pPr>
              <w:spacing w:after="0" w:line="240" w:lineRule="auto"/>
              <w:ind w:right="151"/>
              <w:jc w:val="right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7F0A01" w:rsidRPr="00C44EAA" w:rsidTr="007F0A01">
        <w:trPr>
          <w:trHeight w:val="520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723A" w:rsidRPr="00C44EAA" w:rsidRDefault="00D05F47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DOSTOSOWANIE</w:t>
            </w:r>
            <w:r w:rsidR="00E7723A" w:rsidRPr="00C44EAA">
              <w:rPr>
                <w:rFonts w:eastAsia="Times New Roman" w:cs="Calibri"/>
                <w:sz w:val="20"/>
                <w:szCs w:val="20"/>
                <w:lang w:eastAsia="pl-PL"/>
              </w:rPr>
              <w:br/>
              <w:t>(wewn.)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723A" w:rsidRPr="00C44EAA" w:rsidRDefault="00E7723A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 xml:space="preserve">Dostosowanie systemu do indywidualnych </w:t>
            </w:r>
            <w:r w:rsidR="0024185D" w:rsidRPr="00C44EAA">
              <w:rPr>
                <w:rFonts w:eastAsia="Times New Roman" w:cs="Calibri"/>
                <w:sz w:val="20"/>
                <w:szCs w:val="20"/>
                <w:lang w:eastAsia="pl-PL"/>
              </w:rPr>
              <w:t>potrzeb</w:t>
            </w:r>
            <w:r w:rsidR="00D05F47" w:rsidRPr="00C44EAA">
              <w:rPr>
                <w:rFonts w:eastAsia="Times New Roman" w:cs="Calibri"/>
                <w:sz w:val="20"/>
                <w:szCs w:val="20"/>
                <w:lang w:eastAsia="pl-PL"/>
              </w:rPr>
              <w:t xml:space="preserve"> na dzień zamówienia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7723A" w:rsidRPr="00C44EAA" w:rsidRDefault="00E7723A" w:rsidP="00C44EAA">
            <w:pPr>
              <w:spacing w:after="0" w:line="240" w:lineRule="auto"/>
              <w:ind w:right="151"/>
              <w:jc w:val="right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7F0A01" w:rsidRPr="00C44EAA" w:rsidTr="007F0A01">
        <w:trPr>
          <w:trHeight w:val="260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723A" w:rsidRPr="00C44EAA" w:rsidRDefault="00E7723A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WDROŻENIE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723A" w:rsidRPr="00C44EAA" w:rsidRDefault="00E7723A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 xml:space="preserve">Analiza </w:t>
            </w:r>
            <w:r w:rsidR="00B53BB2" w:rsidRPr="00C44EAA">
              <w:rPr>
                <w:rFonts w:eastAsia="Times New Roman" w:cs="Calibri"/>
                <w:sz w:val="20"/>
                <w:szCs w:val="20"/>
                <w:lang w:eastAsia="pl-PL"/>
              </w:rPr>
              <w:t>przedwdrożeniowa</w:t>
            </w: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, konfiguracja wstępna, inicjalne zasilenie danymi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7723A" w:rsidRPr="00C44EAA" w:rsidRDefault="00E7723A" w:rsidP="00C44EAA">
            <w:pPr>
              <w:spacing w:after="0" w:line="240" w:lineRule="auto"/>
              <w:ind w:right="151"/>
              <w:jc w:val="right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7F0A01" w:rsidRPr="00C44EAA" w:rsidTr="007F0A01">
        <w:trPr>
          <w:trHeight w:val="260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723A" w:rsidRPr="00C44EAA" w:rsidRDefault="00E7723A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SZKOLENIA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723A" w:rsidRPr="00C44EAA" w:rsidRDefault="00E7723A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Szkolenia</w:t>
            </w:r>
            <w:r w:rsidR="00C233F2">
              <w:rPr>
                <w:rFonts w:eastAsia="Times New Roman" w:cs="Calibri"/>
                <w:sz w:val="20"/>
                <w:szCs w:val="20"/>
                <w:lang w:eastAsia="pl-PL"/>
              </w:rPr>
              <w:t xml:space="preserve"> zdalne </w:t>
            </w:r>
            <w:r w:rsidR="00B53BB2" w:rsidRPr="00C44EAA">
              <w:rPr>
                <w:rFonts w:eastAsia="Times New Roman" w:cs="Calibri"/>
                <w:sz w:val="20"/>
                <w:szCs w:val="20"/>
                <w:lang w:eastAsia="pl-PL"/>
              </w:rPr>
              <w:t>użytkowników</w:t>
            </w: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 xml:space="preserve"> kluczowych, koordynatorów</w:t>
            </w:r>
            <w:r w:rsidR="00C233F2">
              <w:rPr>
                <w:rFonts w:eastAsia="Times New Roman" w:cs="Calibri"/>
                <w:sz w:val="20"/>
                <w:szCs w:val="20"/>
                <w:lang w:eastAsia="pl-PL"/>
              </w:rPr>
              <w:t xml:space="preserve"> (100 osób)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7723A" w:rsidRPr="00C44EAA" w:rsidRDefault="00E7723A" w:rsidP="00C44EAA">
            <w:pPr>
              <w:spacing w:after="0" w:line="240" w:lineRule="auto"/>
              <w:ind w:right="151"/>
              <w:jc w:val="right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C44EAA" w:rsidRPr="00C44EAA" w:rsidTr="007F0A01">
        <w:trPr>
          <w:trHeight w:val="918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723A" w:rsidRPr="00C44EAA" w:rsidRDefault="00E7723A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DOKUMENTACJA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723A" w:rsidRPr="00C44EAA" w:rsidRDefault="00E7723A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1. Instrukcja Instalacji, Instrukcja Administracji</w:t>
            </w: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  <w:r w:rsidR="00D05F47" w:rsidRPr="00C44EAA">
              <w:rPr>
                <w:rFonts w:eastAsia="Times New Roman" w:cs="Calibri"/>
                <w:sz w:val="20"/>
                <w:szCs w:val="20"/>
                <w:lang w:eastAsia="pl-PL"/>
              </w:rPr>
              <w:t>2</w:t>
            </w: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. Instrukcja Serwisowa</w:t>
            </w: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br/>
              <w:t>3. Instrukcja Obsługi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7723A" w:rsidRPr="00C44EAA" w:rsidRDefault="00E7723A" w:rsidP="00C44EAA">
            <w:pPr>
              <w:spacing w:after="0" w:line="240" w:lineRule="auto"/>
              <w:ind w:right="151"/>
              <w:jc w:val="right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C233F2" w:rsidRPr="00C44EAA" w:rsidTr="007F0A01">
        <w:trPr>
          <w:trHeight w:val="591"/>
        </w:trPr>
        <w:tc>
          <w:tcPr>
            <w:tcW w:w="17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E7723A" w:rsidRPr="00C44EAA" w:rsidRDefault="00E7723A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BEZPIECZEŃSTWO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723A" w:rsidRPr="00C44EAA" w:rsidRDefault="000A1B84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Zgodność ze</w:t>
            </w:r>
            <w:r w:rsidR="00E7723A" w:rsidRPr="00C44EAA">
              <w:rPr>
                <w:rFonts w:eastAsia="Times New Roman" w:cs="Calibri"/>
                <w:sz w:val="20"/>
                <w:szCs w:val="20"/>
                <w:lang w:eastAsia="pl-PL"/>
              </w:rPr>
              <w:t xml:space="preserve"> standard</w:t>
            </w: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em</w:t>
            </w:r>
            <w:r w:rsidR="00E7723A" w:rsidRPr="00C44EAA">
              <w:rPr>
                <w:rFonts w:eastAsia="Times New Roman" w:cs="Calibri"/>
                <w:sz w:val="20"/>
                <w:szCs w:val="20"/>
                <w:lang w:eastAsia="pl-PL"/>
              </w:rPr>
              <w:t xml:space="preserve"> OWASP Testing Guide, </w:t>
            </w:r>
          </w:p>
          <w:p w:rsidR="000A1B84" w:rsidRPr="00C44EAA" w:rsidRDefault="000A1B84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Zgodność z RODO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7723A" w:rsidRPr="00C44EAA" w:rsidRDefault="00E7723A" w:rsidP="00C44EAA">
            <w:pPr>
              <w:spacing w:after="0" w:line="240" w:lineRule="auto"/>
              <w:ind w:right="151"/>
              <w:jc w:val="right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C44EAA" w:rsidRPr="00C44EAA" w:rsidTr="007F0A01">
        <w:trPr>
          <w:trHeight w:val="435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7723A" w:rsidRPr="00C44EAA" w:rsidRDefault="00D05F47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Times New Roman" w:cs="Calibri"/>
                <w:sz w:val="20"/>
                <w:szCs w:val="20"/>
                <w:lang w:eastAsia="pl-PL"/>
              </w:rPr>
              <w:t>UTRZUMANIE</w:t>
            </w:r>
          </w:p>
        </w:tc>
        <w:tc>
          <w:tcPr>
            <w:tcW w:w="70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7723A" w:rsidRPr="00C44EAA" w:rsidRDefault="00D05F47" w:rsidP="00E7723A">
            <w:pPr>
              <w:spacing w:after="0" w:line="240" w:lineRule="auto"/>
              <w:jc w:val="left"/>
              <w:rPr>
                <w:rFonts w:eastAsia="Times New Roman" w:cs="Calibri"/>
                <w:sz w:val="20"/>
                <w:szCs w:val="20"/>
                <w:lang w:eastAsia="pl-PL"/>
              </w:rPr>
            </w:pPr>
            <w:r w:rsidRPr="00C44EAA">
              <w:rPr>
                <w:rFonts w:eastAsia="Arial" w:cs="Arial"/>
                <w:sz w:val="20"/>
                <w:lang w:eastAsia="pl-PL"/>
              </w:rPr>
              <w:t>Serwis 4/24/7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7723A" w:rsidRPr="00C44EAA" w:rsidRDefault="00E7723A" w:rsidP="00C44EAA">
            <w:pPr>
              <w:spacing w:after="0" w:line="240" w:lineRule="auto"/>
              <w:ind w:right="151"/>
              <w:jc w:val="right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</w:tbl>
    <w:p w:rsidR="00D05F47" w:rsidRPr="00C44EAA" w:rsidRDefault="00D05F47" w:rsidP="00BD2A18">
      <w:pPr>
        <w:pStyle w:val="Nagweknmg3"/>
        <w:spacing w:after="120" w:line="276" w:lineRule="auto"/>
        <w:rPr>
          <w:rFonts w:ascii="Calibri" w:hAnsi="Calibri" w:cs="Calibri"/>
          <w:szCs w:val="22"/>
        </w:rPr>
      </w:pPr>
    </w:p>
    <w:p w:rsidR="00BD2A18" w:rsidRPr="00C44EAA" w:rsidRDefault="00BD2A18" w:rsidP="00BD2A18">
      <w:pPr>
        <w:pStyle w:val="Nagweknmg3"/>
        <w:spacing w:after="120" w:line="276" w:lineRule="auto"/>
        <w:rPr>
          <w:rFonts w:ascii="Calibri" w:hAnsi="Calibri" w:cs="Calibri"/>
          <w:szCs w:val="22"/>
        </w:rPr>
      </w:pPr>
      <w:r w:rsidRPr="00C44EAA">
        <w:rPr>
          <w:rFonts w:ascii="Calibri" w:hAnsi="Calibri" w:cs="Calibri"/>
          <w:szCs w:val="22"/>
        </w:rPr>
        <w:t>Warunki handlowe</w:t>
      </w:r>
      <w:bookmarkEnd w:id="4"/>
    </w:p>
    <w:p w:rsidR="00BD2A18" w:rsidRPr="00C44EAA" w:rsidRDefault="00BD2A18" w:rsidP="00BD2A18">
      <w:pPr>
        <w:rPr>
          <w:rFonts w:cs="Calibri"/>
        </w:rPr>
      </w:pPr>
      <w:r w:rsidRPr="00C44EAA">
        <w:rPr>
          <w:rFonts w:cs="Calibri"/>
        </w:rPr>
        <w:t xml:space="preserve">Podane ceny są cenami netto. Do podanych cen zostanie doliczony podatek VAT w wysokości obowiązującej w dniu wystawienia faktury. </w:t>
      </w:r>
    </w:p>
    <w:p w:rsidR="00BD2A18" w:rsidRPr="00C44EAA" w:rsidRDefault="00BD2A18" w:rsidP="00BD2A18">
      <w:pPr>
        <w:rPr>
          <w:rFonts w:cs="Calibri"/>
        </w:rPr>
      </w:pPr>
      <w:r w:rsidRPr="00C44EAA">
        <w:rPr>
          <w:rFonts w:cs="Calibri"/>
        </w:rPr>
        <w:t>Płatność faktury w ciągu 30 dni od daty jej wystawienia.</w:t>
      </w:r>
      <w:r w:rsidR="00E7723A" w:rsidRPr="00C44EAA">
        <w:rPr>
          <w:rFonts w:cs="Calibri"/>
        </w:rPr>
        <w:t xml:space="preserve"> </w:t>
      </w:r>
      <w:r w:rsidR="00E7723A" w:rsidRPr="00C44EAA">
        <w:t>Niniejsza wycena obowiązuje tylko przy realizacji całego zakresu zadań zawartego w ofercie.</w:t>
      </w:r>
    </w:p>
    <w:p w:rsidR="00BD2A18" w:rsidRPr="00C44EAA" w:rsidRDefault="00BD2A18" w:rsidP="00BD2A18">
      <w:pPr>
        <w:pStyle w:val="Tekstpodstawowywcity2"/>
        <w:spacing w:line="276" w:lineRule="auto"/>
        <w:ind w:right="0" w:firstLine="0"/>
        <w:rPr>
          <w:rFonts w:ascii="Calibri" w:hAnsi="Calibri" w:cs="Calibri"/>
          <w:sz w:val="22"/>
          <w:szCs w:val="22"/>
        </w:rPr>
      </w:pPr>
      <w:r w:rsidRPr="00C44EAA">
        <w:rPr>
          <w:rFonts w:ascii="Calibri" w:hAnsi="Calibri" w:cs="Calibri"/>
          <w:b/>
          <w:sz w:val="22"/>
          <w:szCs w:val="22"/>
        </w:rPr>
        <w:lastRenderedPageBreak/>
        <w:t>Gwarancja</w:t>
      </w:r>
    </w:p>
    <w:p w:rsidR="00BD2A18" w:rsidRPr="00C44EAA" w:rsidRDefault="00BD2A18" w:rsidP="00BD2A18">
      <w:pPr>
        <w:rPr>
          <w:rFonts w:cs="Calibri"/>
        </w:rPr>
      </w:pPr>
      <w:r w:rsidRPr="00C44EAA">
        <w:rPr>
          <w:rFonts w:cs="Calibri"/>
        </w:rPr>
        <w:t>Na wykonane prace zostanie udzielona gwarancja na okres 12 miesięcy.</w:t>
      </w:r>
    </w:p>
    <w:p w:rsidR="00BD2A18" w:rsidRPr="00C44EAA" w:rsidRDefault="00BD2A18" w:rsidP="00BD2A18">
      <w:pPr>
        <w:pStyle w:val="Nagweknmg3"/>
        <w:spacing w:after="120" w:line="276" w:lineRule="auto"/>
        <w:rPr>
          <w:rFonts w:ascii="Calibri" w:hAnsi="Calibri" w:cs="Calibri"/>
          <w:szCs w:val="22"/>
        </w:rPr>
      </w:pPr>
      <w:bookmarkStart w:id="5" w:name="_Toc234732461"/>
      <w:bookmarkStart w:id="6" w:name="_Toc234732506"/>
      <w:bookmarkStart w:id="7" w:name="_Toc234732568"/>
      <w:bookmarkStart w:id="8" w:name="_Toc234733525"/>
      <w:bookmarkStart w:id="9" w:name="_Toc234743636"/>
      <w:bookmarkStart w:id="10" w:name="_Toc241639787"/>
      <w:bookmarkStart w:id="11" w:name="_Toc241646962"/>
      <w:bookmarkStart w:id="12" w:name="_Toc267995695"/>
      <w:bookmarkStart w:id="13" w:name="_Toc268008364"/>
      <w:bookmarkStart w:id="14" w:name="_Toc269881616"/>
      <w:bookmarkStart w:id="15" w:name="_Toc269892009"/>
      <w:bookmarkStart w:id="16" w:name="_Toc270056853"/>
      <w:bookmarkStart w:id="17" w:name="_Toc278981853"/>
      <w:bookmarkStart w:id="18" w:name="_Toc284512794"/>
      <w:bookmarkStart w:id="19" w:name="_Toc288654739"/>
      <w:bookmarkStart w:id="20" w:name="_Toc317688074"/>
      <w:bookmarkStart w:id="21" w:name="_Toc338245520"/>
      <w:bookmarkStart w:id="22" w:name="_Toc354392471"/>
      <w:bookmarkStart w:id="23" w:name="_Toc381702681"/>
      <w:bookmarkStart w:id="24" w:name="_Toc385252634"/>
      <w:r w:rsidRPr="00C44EAA">
        <w:rPr>
          <w:rFonts w:ascii="Calibri" w:hAnsi="Calibri" w:cs="Calibri"/>
          <w:szCs w:val="22"/>
        </w:rPr>
        <w:t>Termin ważności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BD2A18" w:rsidRPr="00C44EAA" w:rsidRDefault="00BD2A18" w:rsidP="005C4DEB">
      <w:pPr>
        <w:spacing w:after="120"/>
        <w:rPr>
          <w:rFonts w:cs="Calibri"/>
        </w:rPr>
      </w:pPr>
      <w:r w:rsidRPr="00C44EAA">
        <w:rPr>
          <w:rFonts w:cs="Calibri"/>
        </w:rPr>
        <w:t>Oferta ważna jest przez 30 dni od daty jej przedłożenia.</w:t>
      </w:r>
    </w:p>
    <w:p w:rsidR="00BD2A18" w:rsidRPr="00C44EAA" w:rsidRDefault="00BD2A18" w:rsidP="00BD2A18">
      <w:pPr>
        <w:pStyle w:val="NormalnyWeb"/>
        <w:shd w:val="clear" w:color="auto" w:fill="FFFFFF"/>
        <w:rPr>
          <w:rFonts w:ascii="Calibri" w:hAnsi="Calibri"/>
        </w:rPr>
      </w:pPr>
    </w:p>
    <w:sectPr w:rsidR="00BD2A18" w:rsidRPr="00C44EAA" w:rsidSect="007D58B9">
      <w:headerReference w:type="default" r:id="rId13"/>
      <w:footerReference w:type="default" r:id="rId14"/>
      <w:footerReference w:type="first" r:id="rId15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5B4" w:rsidRDefault="006765B4" w:rsidP="00C84306">
      <w:pPr>
        <w:spacing w:after="0" w:line="240" w:lineRule="auto"/>
      </w:pPr>
      <w:r>
        <w:separator/>
      </w:r>
    </w:p>
  </w:endnote>
  <w:endnote w:type="continuationSeparator" w:id="0">
    <w:p w:rsidR="006765B4" w:rsidRDefault="006765B4" w:rsidP="00C84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56F" w:rsidRDefault="000D656F" w:rsidP="007A5B0B">
    <w:pPr>
      <w:autoSpaceDE w:val="0"/>
      <w:autoSpaceDN w:val="0"/>
      <w:adjustRightInd w:val="0"/>
      <w:spacing w:after="0" w:line="240" w:lineRule="auto"/>
      <w:rPr>
        <w:rFonts w:cs="Cambria"/>
        <w:sz w:val="16"/>
        <w:szCs w:val="16"/>
      </w:rPr>
    </w:pPr>
    <w:r w:rsidRPr="00AA2290">
      <w:rPr>
        <w:rFonts w:cs="Cambria"/>
        <w:sz w:val="16"/>
        <w:szCs w:val="16"/>
      </w:rPr>
      <w:pict>
        <v:rect id="_x0000_i1025" style="width:487.3pt;height:.5pt" o:hralign="center" o:hrstd="t" o:hrnoshade="t" o:hr="t" fillcolor="#c2c2c2" stroked="f"/>
      </w:pict>
    </w:r>
  </w:p>
  <w:p w:rsidR="000D656F" w:rsidRPr="007A5B0B" w:rsidRDefault="00A9561C" w:rsidP="00491B23">
    <w:pPr>
      <w:autoSpaceDE w:val="0"/>
      <w:autoSpaceDN w:val="0"/>
      <w:adjustRightInd w:val="0"/>
      <w:spacing w:after="0" w:line="240" w:lineRule="auto"/>
      <w:jc w:val="left"/>
      <w:rPr>
        <w:rFonts w:ascii="MS Shell Dlg 2" w:hAnsi="MS Shell Dlg 2" w:cs="MS Shell Dlg 2"/>
        <w:sz w:val="17"/>
        <w:szCs w:val="17"/>
      </w:rPr>
    </w:pPr>
    <w:r>
      <w:rPr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-854710</wp:posOffset>
              </wp:positionH>
              <wp:positionV relativeFrom="page">
                <wp:posOffset>213995</wp:posOffset>
              </wp:positionV>
              <wp:extent cx="923925" cy="209550"/>
              <wp:effectExtent l="2540" t="4445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C0C0C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0C0C0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656F" w:rsidRDefault="000D656F" w:rsidP="00FB66C8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A9561C">
                            <w:rPr>
                              <w:noProof/>
                            </w:rPr>
                            <w:t>12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67.3pt;margin-top:16.85pt;width:72.75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00sAIAALEFAAAOAAAAZHJzL2Uyb0RvYy54bWysVNtunDAQfa/Uf7D8TrgEdgGFrRJYqkrp&#10;RUr6AV4wi1Wwqe1dSKv+e8dmb0lfora7ErLH4zOXczw376a+Q3sqFRM8w/6VhxHllagZ32b462Pp&#10;xBgpTXhNOsFphp+owu9Wb9/cjENKA9GKrqYSAQhX6ThkuNV6SF1XVS3tiboSA+Vw2AjZEw1buXVr&#10;SUZA7zs38LyFOwpZD1JUVCmwFvMhXln8pqGV/tw0imrUZRhy0/Yr7Xdjvu7qhqRbSYaWVYc0yF9k&#10;0RPGIegJqiCaoJ1kf0D1rJJCiUZfVaJ3RdOwitoaoBrfe1HNQ0sGamuB5qjh1Cb1/2CrT/svErE6&#10;wwFGnPRA0SOdNLoTE7o23RkHlYLTwwBuegIzsGwrVcO9qL4pxEXeEr6lt1KKsaWkhux8c9O9uDrj&#10;KAOyGT+KGsKQnRYWaGpkb1oHzUCADiw9nZgxqVRgTILrJIgwquAo8JIossy5JD1eHqTS76nokVlk&#10;WALxFpzs75U2yZD06GJicVGyrrPkd/yZARxnC4SGq+bMJGG5/Jl4yTpex6ETBou1E3pF4dyWeegs&#10;Sn8ZFddFnhf+LxPXD9OW1TXlJsxRV374Ot4OCp8VcVKWEh2rDZxJScntJu8k2hOj69z8bcvh5Ozm&#10;Pk/DNgFqeVGSH4TeXZA45SJeOmEZRk6y9GLH85O7ZOGFSViUz0u6Z5z+e0loBCbjaBnNYjpn/cri&#10;SNozDaOjY32GY8/85sdsJLjmteVWE9bN64temPzPvQC+j0xbwRqNzmrV02YCFKPijaifQLpSgLRA&#10;nzDvYNEK+QOjEWZHhtX3HZEUo+4DB/knfhiaYWM3sJCX1s3RSngFEBnWGM3LXM+DaTdItm0hwvzQ&#10;uLiFp9IwK+NzNocHBnPBFnOYYWbwXO6t13nSrn4DAAD//wMAUEsDBBQABgAIAAAAIQDixGkm3QAA&#10;AAkBAAAPAAAAZHJzL2Rvd25yZXYueG1sTI/BTsMwEETvSPyDtUjcWicEuRDiVAiJXhAHChIct/E2&#10;jojXUewm4e9xT3BczdPM22q7uF5MNIbOs4Z8nYEgbrzpuNXw8f68ugMRIrLB3jNp+KEA2/ryosLS&#10;+JnfaNrHVqQSDiVqsDEOpZShseQwrP1AnLKjHx3GdI6tNCPOqdz18ibLlHTYcVqwONCTpeZ7f3Ia&#10;Xu2cT1/jLgwv0tr5uOMF1afW11fL4wOISEv8g+Gsn9ShTk4Hf2ITRK9hlRe3KrEaimID4kxk9yAO&#10;GpTagKwr+f+D+hcAAP//AwBQSwECLQAUAAYACAAAACEAtoM4kv4AAADhAQAAEwAAAAAAAAAAAAAA&#10;AAAAAAAAW0NvbnRlbnRfVHlwZXNdLnhtbFBLAQItABQABgAIAAAAIQA4/SH/1gAAAJQBAAALAAAA&#10;AAAAAAAAAAAAAC8BAABfcmVscy8ucmVsc1BLAQItABQABgAIAAAAIQCkcN00sAIAALEFAAAOAAAA&#10;AAAAAAAAAAAAAC4CAABkcnMvZTJvRG9jLnhtbFBLAQItABQABgAIAAAAIQDixGkm3QAAAAkBAAAP&#10;AAAAAAAAAAAAAAAAAAoFAABkcnMvZG93bnJldi54bWxQSwUGAAAAAAQABADzAAAAFAYAAAAA&#10;" filled="f" fillcolor="#0c0c0c" stroked="f" strokecolor="#0c0c0c" strokeweight="2.25pt">
              <v:textbox inset=",0,,0">
                <w:txbxContent>
                  <w:p w:rsidR="000D656F" w:rsidRDefault="000D656F" w:rsidP="00FB66C8">
                    <w:pPr>
                      <w:jc w:val="right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A9561C">
                      <w:rPr>
                        <w:noProof/>
                      </w:rPr>
                      <w:t>12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-687705</wp:posOffset>
              </wp:positionH>
              <wp:positionV relativeFrom="page">
                <wp:posOffset>199390</wp:posOffset>
              </wp:positionV>
              <wp:extent cx="565785" cy="19177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C0C0C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0C0C0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656F" w:rsidRPr="00FB66C8" w:rsidRDefault="000D656F" w:rsidP="00FB66C8"/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Rectangle 1" o:spid="_x0000_s1027" style="position:absolute;margin-left:-54.15pt;margin-top:15.7pt;width:44.55pt;height:15.1pt;rotation:180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bTvgIAAMgFAAAOAAAAZHJzL2Uyb0RvYy54bWysVFFv0zAQfkfiP1h+z5KUpE2ipdPWNIA0&#10;YGLwA9zEaSwcO9hu04L475ydtmvHywS0UmSfz9/dd/f5rm92HUdbqjSTIsfhVYARFZWsmVjn+OuX&#10;0ksw0oaImnApaI73VOOb+etX10Of0YlsJa+pQgAidDb0OW6N6TPf11VLO6KvZE8FHDZSdcTAVq39&#10;WpEB0DvuT4Jg6g9S1b2SFdUarMV4iOcOv2loZT41jaYG8RxDbsZ9lfuu7NefX5NsrUjfsuqQBvmL&#10;LDrCBAQ9QRXEELRR7A+ojlVKatmYq0p2vmwaVlHHAdiEwTM2jy3pqeMCxdH9qUz6/8FWH7cPCrEa&#10;eoeRIB206DMUjYg1pyi05Rl6nYHXY/+gLEHd38vqm0ZCLlrwordKyaGlpIaknL9/ccFuNFxFq+GD&#10;rAGdbIx0ldo1qkNKQkfCIAnsD6OGs/6dxbGRoDho5zq1P3WK7gyqwBhP41kSY1TBUZiGs5nrpE8y&#10;i2ov90qbt1R2yC5yrICTAyXbe22AFbgeXay7kCXj3ImBiwsDOI4WCA1X7ZlNwvX2Zxqky2SZRF40&#10;mS69KCgK77ZcRN60DGdx8aZYLIrwl40bRlnL6poKG+aoszB6WR8Pih8VclKalpzVFs6mpNV6teAK&#10;bYnV+cL+be8g+TM3/zINdwxcnlEKJ1FwN0m9cprMvKiMYi+dBYkXhOldOg2iNCrKS0r3TNB/p4SG&#10;HE+SeBa7Np1l/UJyJOuYgVHCWZfjg55cP602l6J2a0MYH9dntbD5P9UCSnbstFOyFe/4CMxutTu8&#10;FACzwl7Jeg/SdiIG9cIYBKm1Uv3AaICRkmP9fUMUxYi/F/A80jCK7AxyG1ioc+vqaCWiAogcG4zG&#10;5cKM82rTK7ZuIcL4PIS8hafUMKfmp2yAid3AuHCcDqPNzqPzvfN6GsDz3wAAAP//AwBQSwMEFAAG&#10;AAgAAAAhAPLRPZ7iAAAACgEAAA8AAABkcnMvZG93bnJldi54bWxMj11Lw0AQRd8F/8Mygm/pZhtN&#10;a8ykVEEsCFJboa/b7JiE7kfIbtv037s+1cfhHu49Uy5Go9mJBt85iyAmKTCytVOdbRC+t2/JHJgP&#10;0iqpnSWEC3lYVLc3pSyUO9svOm1Cw2KJ9YVEaEPoC8593ZKRfuJ6sjH7cYORIZ5Dw9Ugz7HcaD5N&#10;05wb2dm40MqeXluqD5ujQfjcrvV6N3s/qKz52D2uLv3LctYj3t+Ny2dggcZwheFPP6pDFZ327miV&#10;ZxohEek8iyxCJh6ARSIRT1Nge4Rc5MCrkv9/ofoFAAD//wMAUEsBAi0AFAAGAAgAAAAhALaDOJL+&#10;AAAA4QEAABMAAAAAAAAAAAAAAAAAAAAAAFtDb250ZW50X1R5cGVzXS54bWxQSwECLQAUAAYACAAA&#10;ACEAOP0h/9YAAACUAQAACwAAAAAAAAAAAAAAAAAvAQAAX3JlbHMvLnJlbHNQSwECLQAUAAYACAAA&#10;ACEAcdMG074CAADIBQAADgAAAAAAAAAAAAAAAAAuAgAAZHJzL2Uyb0RvYy54bWxQSwECLQAUAAYA&#10;CAAAACEA8tE9nuIAAAAKAQAADwAAAAAAAAAAAAAAAAAYBQAAZHJzL2Rvd25yZXYueG1sUEsFBgAA&#10;AAAEAAQA8wAAACcGAAAAAA==&#10;" filled="f" fillcolor="#0c0c0c" stroked="f" strokecolor="#0c0c0c" strokeweight="2.25pt">
              <v:textbox inset=",0,,0">
                <w:txbxContent>
                  <w:p w:rsidR="000D656F" w:rsidRPr="00FB66C8" w:rsidRDefault="000D656F" w:rsidP="00FB66C8"/>
                </w:txbxContent>
              </v:textbox>
              <w10:wrap anchorx="page" anchory="page"/>
            </v:rect>
          </w:pict>
        </mc:Fallback>
      </mc:AlternateContent>
    </w:r>
    <w:r w:rsidR="000D656F" w:rsidRPr="007A5B0B">
      <w:rPr>
        <w:rFonts w:cs="Cambria"/>
        <w:sz w:val="16"/>
        <w:szCs w:val="16"/>
      </w:rPr>
      <w:t>Copyright © 20</w:t>
    </w:r>
    <w:r w:rsidR="009909A3">
      <w:rPr>
        <w:rFonts w:cs="Cambria"/>
        <w:sz w:val="16"/>
        <w:szCs w:val="16"/>
      </w:rPr>
      <w:t>20</w:t>
    </w:r>
    <w:r w:rsidR="000D656F" w:rsidRPr="007A5B0B">
      <w:rPr>
        <w:rFonts w:cs="Cambria"/>
        <w:sz w:val="16"/>
        <w:szCs w:val="16"/>
      </w:rPr>
      <w:t xml:space="preserve"> by NMG </w:t>
    </w:r>
    <w:r w:rsidR="000D656F">
      <w:rPr>
        <w:rFonts w:cs="Cambria"/>
        <w:sz w:val="16"/>
        <w:szCs w:val="16"/>
      </w:rPr>
      <w:t>SA</w:t>
    </w:r>
    <w:r w:rsidR="000D656F" w:rsidRPr="007A5B0B">
      <w:rPr>
        <w:rFonts w:cs="Cambria"/>
        <w:sz w:val="16"/>
        <w:szCs w:val="16"/>
      </w:rPr>
      <w:br/>
      <w:t>Materiał poufny, do użytku wewnętrznego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C2C2C2"/>
        <w:left w:val="single" w:sz="4" w:space="0" w:color="C2C2C2"/>
        <w:bottom w:val="single" w:sz="4" w:space="0" w:color="C2C2C2"/>
        <w:right w:val="single" w:sz="4" w:space="0" w:color="C2C2C2"/>
      </w:tblBorders>
      <w:tblCellMar>
        <w:top w:w="170" w:type="dxa"/>
        <w:left w:w="0" w:type="dxa"/>
        <w:bottom w:w="170" w:type="dxa"/>
        <w:right w:w="0" w:type="dxa"/>
      </w:tblCellMar>
      <w:tblLook w:val="04A0" w:firstRow="1" w:lastRow="0" w:firstColumn="1" w:lastColumn="0" w:noHBand="0" w:noVBand="1"/>
    </w:tblPr>
    <w:tblGrid>
      <w:gridCol w:w="547"/>
      <w:gridCol w:w="2879"/>
      <w:gridCol w:w="2894"/>
      <w:gridCol w:w="2887"/>
      <w:gridCol w:w="549"/>
    </w:tblGrid>
    <w:tr w:rsidR="000D656F" w:rsidRPr="00213736" w:rsidTr="007A33C2">
      <w:tc>
        <w:tcPr>
          <w:tcW w:w="547" w:type="dxa"/>
        </w:tcPr>
        <w:p w:rsidR="000D656F" w:rsidRPr="00213736" w:rsidRDefault="000D656F" w:rsidP="007A33C2">
          <w:pPr>
            <w:spacing w:after="0" w:line="240" w:lineRule="auto"/>
            <w:rPr>
              <w:color w:val="484848"/>
            </w:rPr>
          </w:pPr>
        </w:p>
      </w:tc>
      <w:tc>
        <w:tcPr>
          <w:tcW w:w="2876" w:type="dxa"/>
        </w:tcPr>
        <w:p w:rsidR="000D656F" w:rsidRPr="00213736" w:rsidRDefault="000D656F" w:rsidP="007A33C2">
          <w:pPr>
            <w:spacing w:after="0" w:line="240" w:lineRule="auto"/>
            <w:rPr>
              <w:color w:val="484848"/>
            </w:rPr>
          </w:pPr>
          <w:r w:rsidRPr="00213736">
            <w:rPr>
              <w:color w:val="484848"/>
            </w:rPr>
            <w:t>NMG S.A.</w:t>
          </w:r>
        </w:p>
        <w:p w:rsidR="000D656F" w:rsidRPr="00213736" w:rsidRDefault="000D656F" w:rsidP="007A33C2">
          <w:pPr>
            <w:spacing w:after="0" w:line="240" w:lineRule="auto"/>
            <w:rPr>
              <w:color w:val="484848"/>
            </w:rPr>
          </w:pPr>
          <w:r w:rsidRPr="00213736">
            <w:rPr>
              <w:color w:val="484848"/>
            </w:rPr>
            <w:t>Bydgoszcz, ul. Fordońska 246</w:t>
          </w:r>
        </w:p>
      </w:tc>
      <w:tc>
        <w:tcPr>
          <w:tcW w:w="2891" w:type="dxa"/>
        </w:tcPr>
        <w:p w:rsidR="000D656F" w:rsidRPr="00213736" w:rsidRDefault="000D656F" w:rsidP="007A33C2">
          <w:pPr>
            <w:spacing w:after="0" w:line="240" w:lineRule="auto"/>
            <w:jc w:val="center"/>
            <w:rPr>
              <w:color w:val="484848"/>
            </w:rPr>
          </w:pPr>
          <w:r w:rsidRPr="00213736">
            <w:rPr>
              <w:color w:val="484848"/>
            </w:rPr>
            <w:t>Tel.: +48.523703401</w:t>
          </w:r>
        </w:p>
        <w:p w:rsidR="000D656F" w:rsidRPr="00213736" w:rsidRDefault="000D656F" w:rsidP="007A33C2">
          <w:pPr>
            <w:spacing w:after="0" w:line="240" w:lineRule="auto"/>
            <w:jc w:val="center"/>
            <w:rPr>
              <w:color w:val="484848"/>
            </w:rPr>
          </w:pPr>
          <w:r w:rsidRPr="00213736">
            <w:rPr>
              <w:color w:val="484848"/>
            </w:rPr>
            <w:t>Fax: +48.52362005</w:t>
          </w:r>
        </w:p>
      </w:tc>
      <w:tc>
        <w:tcPr>
          <w:tcW w:w="2884" w:type="dxa"/>
        </w:tcPr>
        <w:p w:rsidR="000D656F" w:rsidRPr="00213736" w:rsidRDefault="000D656F" w:rsidP="007A33C2">
          <w:pPr>
            <w:spacing w:after="0" w:line="240" w:lineRule="auto"/>
            <w:jc w:val="right"/>
            <w:rPr>
              <w:color w:val="484848"/>
              <w:lang w:val="en-US"/>
            </w:rPr>
          </w:pPr>
          <w:r w:rsidRPr="00213736">
            <w:rPr>
              <w:color w:val="484848"/>
              <w:lang w:val="en-US"/>
            </w:rPr>
            <w:t>E-mail: nmg@nmg.pl</w:t>
          </w:r>
        </w:p>
        <w:p w:rsidR="000D656F" w:rsidRPr="00213736" w:rsidRDefault="000D656F" w:rsidP="007A33C2">
          <w:pPr>
            <w:spacing w:after="0" w:line="240" w:lineRule="auto"/>
            <w:jc w:val="right"/>
            <w:rPr>
              <w:color w:val="484848"/>
              <w:lang w:val="en-US"/>
            </w:rPr>
          </w:pPr>
          <w:r w:rsidRPr="00213736">
            <w:rPr>
              <w:color w:val="484848"/>
              <w:lang w:val="en-US"/>
            </w:rPr>
            <w:t>www.nmg.pl</w:t>
          </w:r>
        </w:p>
      </w:tc>
      <w:tc>
        <w:tcPr>
          <w:tcW w:w="548" w:type="dxa"/>
        </w:tcPr>
        <w:p w:rsidR="000D656F" w:rsidRPr="00213736" w:rsidRDefault="000D656F" w:rsidP="007A33C2">
          <w:pPr>
            <w:spacing w:after="0" w:line="240" w:lineRule="auto"/>
            <w:jc w:val="right"/>
            <w:rPr>
              <w:color w:val="484848"/>
              <w:lang w:val="en-US"/>
            </w:rPr>
          </w:pPr>
        </w:p>
      </w:tc>
    </w:tr>
  </w:tbl>
  <w:p w:rsidR="000D656F" w:rsidRPr="007A33C2" w:rsidRDefault="000D656F" w:rsidP="00DA429C">
    <w:pPr>
      <w:pStyle w:val="Stopka"/>
      <w:jc w:val="right"/>
      <w:rPr>
        <w:i/>
        <w:color w:val="858585"/>
        <w:sz w:val="20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5B4" w:rsidRDefault="006765B4" w:rsidP="00C84306">
      <w:pPr>
        <w:spacing w:after="0" w:line="240" w:lineRule="auto"/>
      </w:pPr>
      <w:r>
        <w:separator/>
      </w:r>
    </w:p>
  </w:footnote>
  <w:footnote w:type="continuationSeparator" w:id="0">
    <w:p w:rsidR="006765B4" w:rsidRDefault="006765B4" w:rsidP="00C84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insideH w:val="single" w:sz="4" w:space="0" w:color="C2C2C2"/>
      </w:tblBorders>
      <w:tblLook w:val="04A0" w:firstRow="1" w:lastRow="0" w:firstColumn="1" w:lastColumn="0" w:noHBand="0" w:noVBand="1"/>
    </w:tblPr>
    <w:tblGrid>
      <w:gridCol w:w="1716"/>
      <w:gridCol w:w="8170"/>
    </w:tblGrid>
    <w:tr w:rsidR="000D656F" w:rsidRPr="00213736" w:rsidTr="007A33C2">
      <w:tc>
        <w:tcPr>
          <w:tcW w:w="1716" w:type="dxa"/>
          <w:vMerge w:val="restart"/>
          <w:vAlign w:val="center"/>
        </w:tcPr>
        <w:p w:rsidR="000D656F" w:rsidRPr="00213736" w:rsidRDefault="00A9561C" w:rsidP="005F3835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895350" cy="247650"/>
                <wp:effectExtent l="0" t="0" r="0" b="0"/>
                <wp:docPr id="6" name="Obraz 6" descr="NMG-logo-H-185x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MG-logo-H-185x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70" w:type="dxa"/>
        </w:tcPr>
        <w:p w:rsidR="000D656F" w:rsidRPr="00213736" w:rsidRDefault="000D656F">
          <w:pPr>
            <w:pStyle w:val="Nagwek"/>
          </w:pPr>
        </w:p>
      </w:tc>
    </w:tr>
    <w:tr w:rsidR="000D656F" w:rsidRPr="00213736" w:rsidTr="007A33C2">
      <w:tc>
        <w:tcPr>
          <w:tcW w:w="1716" w:type="dxa"/>
          <w:vMerge/>
        </w:tcPr>
        <w:p w:rsidR="000D656F" w:rsidRPr="00213736" w:rsidRDefault="000D656F">
          <w:pPr>
            <w:pStyle w:val="Nagwek"/>
          </w:pPr>
        </w:p>
      </w:tc>
      <w:tc>
        <w:tcPr>
          <w:tcW w:w="8170" w:type="dxa"/>
        </w:tcPr>
        <w:p w:rsidR="000D656F" w:rsidRPr="00213736" w:rsidRDefault="000D656F">
          <w:pPr>
            <w:pStyle w:val="Nagwek"/>
          </w:pPr>
        </w:p>
      </w:tc>
    </w:tr>
  </w:tbl>
  <w:p w:rsidR="000D656F" w:rsidRDefault="000D656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93AEE"/>
    <w:multiLevelType w:val="hybridMultilevel"/>
    <w:tmpl w:val="A7F289BC"/>
    <w:lvl w:ilvl="0" w:tplc="EF947E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F20E1"/>
    <w:multiLevelType w:val="hybridMultilevel"/>
    <w:tmpl w:val="39A00922"/>
    <w:lvl w:ilvl="0" w:tplc="1FBA69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D1B6D"/>
    <w:multiLevelType w:val="hybridMultilevel"/>
    <w:tmpl w:val="B8482ADE"/>
    <w:lvl w:ilvl="0" w:tplc="1FBA69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93E87"/>
    <w:multiLevelType w:val="hybridMultilevel"/>
    <w:tmpl w:val="2A22B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43B14"/>
    <w:multiLevelType w:val="hybridMultilevel"/>
    <w:tmpl w:val="39A00922"/>
    <w:lvl w:ilvl="0" w:tplc="1FBA69E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D755447"/>
    <w:multiLevelType w:val="hybridMultilevel"/>
    <w:tmpl w:val="08A4DC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76616"/>
    <w:multiLevelType w:val="hybridMultilevel"/>
    <w:tmpl w:val="AEEE8B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E122FD"/>
    <w:multiLevelType w:val="hybridMultilevel"/>
    <w:tmpl w:val="08A4DC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0366BB"/>
    <w:multiLevelType w:val="hybridMultilevel"/>
    <w:tmpl w:val="024C68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7B5D54"/>
    <w:multiLevelType w:val="hybridMultilevel"/>
    <w:tmpl w:val="5100CDF2"/>
    <w:lvl w:ilvl="0" w:tplc="0415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7EA43FF"/>
    <w:multiLevelType w:val="hybridMultilevel"/>
    <w:tmpl w:val="48CAD326"/>
    <w:lvl w:ilvl="0" w:tplc="B6207B36">
      <w:numFmt w:val="bullet"/>
      <w:lvlText w:val="•"/>
      <w:lvlJc w:val="left"/>
      <w:pPr>
        <w:ind w:left="1070" w:hanging="710"/>
      </w:pPr>
      <w:rPr>
        <w:rFonts w:ascii="Calibri" w:eastAsia="Cambr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FE15C3"/>
    <w:multiLevelType w:val="hybridMultilevel"/>
    <w:tmpl w:val="FB5A2F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8431BA"/>
    <w:multiLevelType w:val="hybridMultilevel"/>
    <w:tmpl w:val="CF64EA5E"/>
    <w:lvl w:ilvl="0" w:tplc="4FF257F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D02F9D"/>
    <w:multiLevelType w:val="hybridMultilevel"/>
    <w:tmpl w:val="BA8AF6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400181"/>
    <w:multiLevelType w:val="hybridMultilevel"/>
    <w:tmpl w:val="C7B62678"/>
    <w:lvl w:ilvl="0" w:tplc="0415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A01DCE"/>
    <w:multiLevelType w:val="hybridMultilevel"/>
    <w:tmpl w:val="741264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FD0DD26">
      <w:numFmt w:val="bullet"/>
      <w:lvlText w:val="•"/>
      <w:lvlJc w:val="left"/>
      <w:pPr>
        <w:ind w:left="1785" w:hanging="705"/>
      </w:pPr>
      <w:rPr>
        <w:rFonts w:ascii="Cambria" w:eastAsia="Cambria" w:hAnsi="Cambria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6C15E3"/>
    <w:multiLevelType w:val="hybridMultilevel"/>
    <w:tmpl w:val="A7AAC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496A83"/>
    <w:multiLevelType w:val="hybridMultilevel"/>
    <w:tmpl w:val="752ECAD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37449D1"/>
    <w:multiLevelType w:val="hybridMultilevel"/>
    <w:tmpl w:val="315049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076876"/>
    <w:multiLevelType w:val="hybridMultilevel"/>
    <w:tmpl w:val="1FDEF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DE7BFB"/>
    <w:multiLevelType w:val="hybridMultilevel"/>
    <w:tmpl w:val="DBCA7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4C12F6"/>
    <w:multiLevelType w:val="hybridMultilevel"/>
    <w:tmpl w:val="26E6B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FA7B41"/>
    <w:multiLevelType w:val="hybridMultilevel"/>
    <w:tmpl w:val="893C68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A90112"/>
    <w:multiLevelType w:val="hybridMultilevel"/>
    <w:tmpl w:val="E3E68510"/>
    <w:lvl w:ilvl="0" w:tplc="6122B8C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FAC0383"/>
    <w:multiLevelType w:val="hybridMultilevel"/>
    <w:tmpl w:val="7F566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D8C14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6F08B7"/>
    <w:multiLevelType w:val="hybridMultilevel"/>
    <w:tmpl w:val="9954AD52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>
    <w:nsid w:val="68BF456A"/>
    <w:multiLevelType w:val="hybridMultilevel"/>
    <w:tmpl w:val="26F25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5A6F16"/>
    <w:multiLevelType w:val="hybridMultilevel"/>
    <w:tmpl w:val="BC9C5B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F3225E"/>
    <w:multiLevelType w:val="hybridMultilevel"/>
    <w:tmpl w:val="762E570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3C4017E"/>
    <w:multiLevelType w:val="hybridMultilevel"/>
    <w:tmpl w:val="E79AA4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D02D88"/>
    <w:multiLevelType w:val="hybridMultilevel"/>
    <w:tmpl w:val="08A4DC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F710BD"/>
    <w:multiLevelType w:val="hybridMultilevel"/>
    <w:tmpl w:val="A76A213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8"/>
  </w:num>
  <w:num w:numId="3">
    <w:abstractNumId w:val="27"/>
  </w:num>
  <w:num w:numId="4">
    <w:abstractNumId w:val="26"/>
  </w:num>
  <w:num w:numId="5">
    <w:abstractNumId w:val="23"/>
  </w:num>
  <w:num w:numId="6">
    <w:abstractNumId w:val="9"/>
  </w:num>
  <w:num w:numId="7">
    <w:abstractNumId w:val="17"/>
  </w:num>
  <w:num w:numId="8">
    <w:abstractNumId w:val="16"/>
  </w:num>
  <w:num w:numId="9">
    <w:abstractNumId w:val="28"/>
  </w:num>
  <w:num w:numId="10">
    <w:abstractNumId w:val="29"/>
  </w:num>
  <w:num w:numId="11">
    <w:abstractNumId w:val="22"/>
  </w:num>
  <w:num w:numId="12">
    <w:abstractNumId w:val="7"/>
  </w:num>
  <w:num w:numId="13">
    <w:abstractNumId w:val="32"/>
  </w:num>
  <w:num w:numId="17">
    <w:abstractNumId w:val="6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21"/>
  </w:num>
  <w:num w:numId="21">
    <w:abstractNumId w:val="4"/>
  </w:num>
  <w:num w:numId="22">
    <w:abstractNumId w:val="5"/>
  </w:num>
  <w:num w:numId="23">
    <w:abstractNumId w:val="1"/>
  </w:num>
  <w:num w:numId="24">
    <w:abstractNumId w:val="2"/>
  </w:num>
  <w:num w:numId="25">
    <w:abstractNumId w:val="20"/>
  </w:num>
  <w:num w:numId="26">
    <w:abstractNumId w:val="11"/>
  </w:num>
  <w:num w:numId="27">
    <w:abstractNumId w:val="0"/>
  </w:num>
  <w:num w:numId="28">
    <w:abstractNumId w:val="24"/>
  </w:num>
  <w:num w:numId="29">
    <w:abstractNumId w:val="13"/>
  </w:num>
  <w:num w:numId="30">
    <w:abstractNumId w:val="15"/>
  </w:num>
  <w:num w:numId="31">
    <w:abstractNumId w:val="3"/>
  </w:num>
  <w:num w:numId="32">
    <w:abstractNumId w:val="31"/>
  </w:num>
  <w:num w:numId="33">
    <w:abstractNumId w:val="14"/>
  </w:num>
  <w:num w:numId="34">
    <w:abstractNumId w:val="19"/>
  </w:num>
  <w:num w:numId="35">
    <w:abstractNumId w:val="10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 style="mso-position-horizontal-relative:right-margin-area;mso-position-vertical-relative:bottom-margin-area;mso-height-relative:bottom-margin-area" fill="f" fillcolor="none [3205]" stroke="f" strokecolor="none [3204]">
      <v:fill color="none [3205]" on="f"/>
      <v:stroke color="none [3204]" weight="2.25pt" on="f"/>
      <v:textbox inset=",0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446"/>
    <w:rsid w:val="00001E0A"/>
    <w:rsid w:val="00010ECD"/>
    <w:rsid w:val="00011030"/>
    <w:rsid w:val="00023C7B"/>
    <w:rsid w:val="00041DAB"/>
    <w:rsid w:val="000533B0"/>
    <w:rsid w:val="0005504A"/>
    <w:rsid w:val="0005540F"/>
    <w:rsid w:val="00062ABF"/>
    <w:rsid w:val="000913D8"/>
    <w:rsid w:val="00095940"/>
    <w:rsid w:val="00097371"/>
    <w:rsid w:val="000A1B84"/>
    <w:rsid w:val="000A40C1"/>
    <w:rsid w:val="000A6556"/>
    <w:rsid w:val="000C1A08"/>
    <w:rsid w:val="000C64F0"/>
    <w:rsid w:val="000D656F"/>
    <w:rsid w:val="000F488E"/>
    <w:rsid w:val="000F6B7C"/>
    <w:rsid w:val="000F7FDB"/>
    <w:rsid w:val="00114B56"/>
    <w:rsid w:val="00117D46"/>
    <w:rsid w:val="00135072"/>
    <w:rsid w:val="001646D6"/>
    <w:rsid w:val="001818A7"/>
    <w:rsid w:val="001A3F88"/>
    <w:rsid w:val="001E154F"/>
    <w:rsid w:val="00203446"/>
    <w:rsid w:val="00213736"/>
    <w:rsid w:val="00215EB8"/>
    <w:rsid w:val="00240363"/>
    <w:rsid w:val="0024105A"/>
    <w:rsid w:val="0024185D"/>
    <w:rsid w:val="002442EA"/>
    <w:rsid w:val="00245103"/>
    <w:rsid w:val="00253DCB"/>
    <w:rsid w:val="00256C81"/>
    <w:rsid w:val="00282307"/>
    <w:rsid w:val="00282C7E"/>
    <w:rsid w:val="0028535F"/>
    <w:rsid w:val="002D3940"/>
    <w:rsid w:val="002D6975"/>
    <w:rsid w:val="002D698F"/>
    <w:rsid w:val="00353901"/>
    <w:rsid w:val="0035457A"/>
    <w:rsid w:val="00383269"/>
    <w:rsid w:val="0038369C"/>
    <w:rsid w:val="003917DD"/>
    <w:rsid w:val="003A0BB6"/>
    <w:rsid w:val="003D2C2A"/>
    <w:rsid w:val="003E7328"/>
    <w:rsid w:val="0040389C"/>
    <w:rsid w:val="00403D06"/>
    <w:rsid w:val="004056AC"/>
    <w:rsid w:val="00450185"/>
    <w:rsid w:val="00480465"/>
    <w:rsid w:val="004911DA"/>
    <w:rsid w:val="00491B23"/>
    <w:rsid w:val="00492008"/>
    <w:rsid w:val="004B33E6"/>
    <w:rsid w:val="004C7A7D"/>
    <w:rsid w:val="004D4CEB"/>
    <w:rsid w:val="004E3671"/>
    <w:rsid w:val="004F3029"/>
    <w:rsid w:val="0050339D"/>
    <w:rsid w:val="005379AB"/>
    <w:rsid w:val="0057230F"/>
    <w:rsid w:val="005756D8"/>
    <w:rsid w:val="00591091"/>
    <w:rsid w:val="005937CB"/>
    <w:rsid w:val="0059541F"/>
    <w:rsid w:val="00595E82"/>
    <w:rsid w:val="005A582A"/>
    <w:rsid w:val="005C4DEB"/>
    <w:rsid w:val="005D65F5"/>
    <w:rsid w:val="005F3835"/>
    <w:rsid w:val="006145BE"/>
    <w:rsid w:val="00625ED7"/>
    <w:rsid w:val="006274A1"/>
    <w:rsid w:val="006347F9"/>
    <w:rsid w:val="00635D10"/>
    <w:rsid w:val="0065766D"/>
    <w:rsid w:val="0066137A"/>
    <w:rsid w:val="00673AEC"/>
    <w:rsid w:val="006765B4"/>
    <w:rsid w:val="006B58FA"/>
    <w:rsid w:val="006E4362"/>
    <w:rsid w:val="00700BA8"/>
    <w:rsid w:val="00704D1A"/>
    <w:rsid w:val="007054DB"/>
    <w:rsid w:val="007220CD"/>
    <w:rsid w:val="00724860"/>
    <w:rsid w:val="007256B1"/>
    <w:rsid w:val="007344F7"/>
    <w:rsid w:val="0074031F"/>
    <w:rsid w:val="0075154D"/>
    <w:rsid w:val="00753070"/>
    <w:rsid w:val="0075619B"/>
    <w:rsid w:val="00772DE9"/>
    <w:rsid w:val="007A33C2"/>
    <w:rsid w:val="007A5B0B"/>
    <w:rsid w:val="007C3B89"/>
    <w:rsid w:val="007D58B9"/>
    <w:rsid w:val="007F0A01"/>
    <w:rsid w:val="008221F3"/>
    <w:rsid w:val="00853CCE"/>
    <w:rsid w:val="00854A6C"/>
    <w:rsid w:val="008628F8"/>
    <w:rsid w:val="00880113"/>
    <w:rsid w:val="00893A58"/>
    <w:rsid w:val="008A594C"/>
    <w:rsid w:val="008D5BFF"/>
    <w:rsid w:val="008F6C36"/>
    <w:rsid w:val="00911BA6"/>
    <w:rsid w:val="0092471B"/>
    <w:rsid w:val="00927DEF"/>
    <w:rsid w:val="0093166B"/>
    <w:rsid w:val="00946C93"/>
    <w:rsid w:val="00961FAC"/>
    <w:rsid w:val="00964893"/>
    <w:rsid w:val="00964AAC"/>
    <w:rsid w:val="00975781"/>
    <w:rsid w:val="00977E8E"/>
    <w:rsid w:val="009909A3"/>
    <w:rsid w:val="00995C78"/>
    <w:rsid w:val="009A55AD"/>
    <w:rsid w:val="009B2A3E"/>
    <w:rsid w:val="009B4491"/>
    <w:rsid w:val="009E4581"/>
    <w:rsid w:val="009E60FC"/>
    <w:rsid w:val="009F14FC"/>
    <w:rsid w:val="00A05E1D"/>
    <w:rsid w:val="00A11A28"/>
    <w:rsid w:val="00A204AD"/>
    <w:rsid w:val="00A25623"/>
    <w:rsid w:val="00A3589E"/>
    <w:rsid w:val="00A42C38"/>
    <w:rsid w:val="00A43F73"/>
    <w:rsid w:val="00A55448"/>
    <w:rsid w:val="00A9561C"/>
    <w:rsid w:val="00AA2290"/>
    <w:rsid w:val="00AA6800"/>
    <w:rsid w:val="00AC393F"/>
    <w:rsid w:val="00AC5379"/>
    <w:rsid w:val="00AD60D5"/>
    <w:rsid w:val="00AE5433"/>
    <w:rsid w:val="00B0663F"/>
    <w:rsid w:val="00B30A98"/>
    <w:rsid w:val="00B50079"/>
    <w:rsid w:val="00B53BB2"/>
    <w:rsid w:val="00B60628"/>
    <w:rsid w:val="00B64D74"/>
    <w:rsid w:val="00B66641"/>
    <w:rsid w:val="00B74205"/>
    <w:rsid w:val="00B80EC4"/>
    <w:rsid w:val="00BA34B3"/>
    <w:rsid w:val="00BA6B51"/>
    <w:rsid w:val="00BB3195"/>
    <w:rsid w:val="00BC0C42"/>
    <w:rsid w:val="00BD2A18"/>
    <w:rsid w:val="00BE1993"/>
    <w:rsid w:val="00BF53DD"/>
    <w:rsid w:val="00C0005F"/>
    <w:rsid w:val="00C070F9"/>
    <w:rsid w:val="00C233F2"/>
    <w:rsid w:val="00C4078F"/>
    <w:rsid w:val="00C42ADC"/>
    <w:rsid w:val="00C44EAA"/>
    <w:rsid w:val="00C50EED"/>
    <w:rsid w:val="00C61E48"/>
    <w:rsid w:val="00C62178"/>
    <w:rsid w:val="00C84306"/>
    <w:rsid w:val="00C900B3"/>
    <w:rsid w:val="00CC3743"/>
    <w:rsid w:val="00CE253C"/>
    <w:rsid w:val="00CE6A8F"/>
    <w:rsid w:val="00CF369C"/>
    <w:rsid w:val="00CF49C2"/>
    <w:rsid w:val="00D00C68"/>
    <w:rsid w:val="00D01780"/>
    <w:rsid w:val="00D03B69"/>
    <w:rsid w:val="00D04C87"/>
    <w:rsid w:val="00D05F47"/>
    <w:rsid w:val="00D14002"/>
    <w:rsid w:val="00D14CFA"/>
    <w:rsid w:val="00D35AE1"/>
    <w:rsid w:val="00D4705A"/>
    <w:rsid w:val="00D52E54"/>
    <w:rsid w:val="00D71AE5"/>
    <w:rsid w:val="00D72A1B"/>
    <w:rsid w:val="00D83AA0"/>
    <w:rsid w:val="00DA429C"/>
    <w:rsid w:val="00DC0C54"/>
    <w:rsid w:val="00DE06E2"/>
    <w:rsid w:val="00DE1454"/>
    <w:rsid w:val="00DF071D"/>
    <w:rsid w:val="00DF35A4"/>
    <w:rsid w:val="00E03AC2"/>
    <w:rsid w:val="00E27F3B"/>
    <w:rsid w:val="00E30374"/>
    <w:rsid w:val="00E35F65"/>
    <w:rsid w:val="00E44EA6"/>
    <w:rsid w:val="00E47BB2"/>
    <w:rsid w:val="00E63681"/>
    <w:rsid w:val="00E7723A"/>
    <w:rsid w:val="00E77381"/>
    <w:rsid w:val="00E83B73"/>
    <w:rsid w:val="00E93FF1"/>
    <w:rsid w:val="00EA1774"/>
    <w:rsid w:val="00EA394C"/>
    <w:rsid w:val="00EE322B"/>
    <w:rsid w:val="00EF4310"/>
    <w:rsid w:val="00F2087A"/>
    <w:rsid w:val="00F27E91"/>
    <w:rsid w:val="00F3011B"/>
    <w:rsid w:val="00F435CD"/>
    <w:rsid w:val="00F65E8E"/>
    <w:rsid w:val="00FB6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-relative:right-margin-area;mso-position-vertical-relative:bottom-margin-area;mso-height-relative:bottom-margin-area" fill="f" fillcolor="none [3205]" stroke="f" strokecolor="none [3204]">
      <v:fill color="none [3205]" on="f"/>
      <v:stroke color="none [3204]" weight="2.25pt" on="f"/>
      <v:textbox inset=",0,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3070"/>
    <w:pPr>
      <w:spacing w:after="200" w:line="276" w:lineRule="auto"/>
      <w:jc w:val="both"/>
    </w:pPr>
    <w:rPr>
      <w:rFonts w:ascii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457A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080808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53070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0C0C0C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47F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0C0C0C"/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47F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0C0C0C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43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4306"/>
  </w:style>
  <w:style w:type="paragraph" w:styleId="Stopka">
    <w:name w:val="footer"/>
    <w:basedOn w:val="Normalny"/>
    <w:link w:val="StopkaZnak"/>
    <w:uiPriority w:val="99"/>
    <w:unhideWhenUsed/>
    <w:rsid w:val="00C843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4306"/>
  </w:style>
  <w:style w:type="paragraph" w:styleId="Tekstdymka">
    <w:name w:val="Balloon Text"/>
    <w:basedOn w:val="Normalny"/>
    <w:link w:val="TekstdymkaZnak"/>
    <w:uiPriority w:val="99"/>
    <w:semiHidden/>
    <w:unhideWhenUsed/>
    <w:rsid w:val="00C8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84306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6347F9"/>
    <w:pPr>
      <w:spacing w:after="300" w:line="240" w:lineRule="auto"/>
      <w:contextualSpacing/>
      <w:jc w:val="center"/>
    </w:pPr>
    <w:rPr>
      <w:rFonts w:ascii="Cambria" w:eastAsia="Times New Roman" w:hAnsi="Cambria"/>
      <w:b/>
      <w:color w:val="000000"/>
      <w:spacing w:val="5"/>
      <w:kern w:val="28"/>
      <w:sz w:val="72"/>
      <w:szCs w:val="52"/>
    </w:rPr>
  </w:style>
  <w:style w:type="character" w:customStyle="1" w:styleId="TytuZnak">
    <w:name w:val="Tytuł Znak"/>
    <w:link w:val="Tytu"/>
    <w:uiPriority w:val="10"/>
    <w:rsid w:val="006347F9"/>
    <w:rPr>
      <w:rFonts w:ascii="Cambria" w:eastAsia="Times New Roman" w:hAnsi="Cambria" w:cs="Times New Roman"/>
      <w:b/>
      <w:color w:val="000000"/>
      <w:spacing w:val="5"/>
      <w:kern w:val="28"/>
      <w:sz w:val="7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347F9"/>
    <w:pPr>
      <w:numPr>
        <w:ilvl w:val="1"/>
      </w:numPr>
      <w:jc w:val="center"/>
    </w:pPr>
    <w:rPr>
      <w:rFonts w:ascii="Cambria" w:eastAsia="Times New Roman" w:hAnsi="Cambria"/>
      <w:iCs/>
      <w:color w:val="000000"/>
      <w:spacing w:val="15"/>
      <w:sz w:val="44"/>
      <w:szCs w:val="24"/>
    </w:rPr>
  </w:style>
  <w:style w:type="character" w:customStyle="1" w:styleId="PodtytuZnak">
    <w:name w:val="Podtytuł Znak"/>
    <w:link w:val="Podtytu"/>
    <w:uiPriority w:val="11"/>
    <w:rsid w:val="006347F9"/>
    <w:rPr>
      <w:rFonts w:ascii="Cambria" w:eastAsia="Times New Roman" w:hAnsi="Cambria" w:cs="Times New Roman"/>
      <w:iCs/>
      <w:color w:val="000000"/>
      <w:spacing w:val="15"/>
      <w:sz w:val="44"/>
      <w:szCs w:val="24"/>
    </w:rPr>
  </w:style>
  <w:style w:type="table" w:styleId="Tabela-Siatka">
    <w:name w:val="Table Grid"/>
    <w:basedOn w:val="Standardowy"/>
    <w:uiPriority w:val="59"/>
    <w:rsid w:val="00CE25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link w:val="Nagwek1"/>
    <w:uiPriority w:val="9"/>
    <w:rsid w:val="0035457A"/>
    <w:rPr>
      <w:rFonts w:ascii="Calibri Light" w:eastAsia="Times New Roman" w:hAnsi="Calibri Light"/>
      <w:b/>
      <w:bCs/>
      <w:color w:val="080808"/>
      <w:sz w:val="28"/>
      <w:szCs w:val="28"/>
      <w:lang w:eastAsia="en-US"/>
    </w:rPr>
  </w:style>
  <w:style w:type="character" w:customStyle="1" w:styleId="Nagwek2Znak">
    <w:name w:val="Nagłówek 2 Znak"/>
    <w:link w:val="Nagwek2"/>
    <w:uiPriority w:val="9"/>
    <w:rsid w:val="00753070"/>
    <w:rPr>
      <w:rFonts w:ascii="Calibri Light" w:eastAsia="Times New Roman" w:hAnsi="Calibri Light"/>
      <w:b/>
      <w:bCs/>
      <w:color w:val="0C0C0C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6347F9"/>
    <w:rPr>
      <w:rFonts w:ascii="Cambria" w:eastAsia="Times New Roman" w:hAnsi="Cambria" w:cs="Times New Roman"/>
      <w:b/>
      <w:bCs/>
      <w:color w:val="0C0C0C"/>
      <w:sz w:val="24"/>
    </w:rPr>
  </w:style>
  <w:style w:type="character" w:customStyle="1" w:styleId="Nagwek4Znak">
    <w:name w:val="Nagłówek 4 Znak"/>
    <w:link w:val="Nagwek4"/>
    <w:uiPriority w:val="9"/>
    <w:rsid w:val="006347F9"/>
    <w:rPr>
      <w:rFonts w:ascii="Cambria" w:eastAsia="Times New Roman" w:hAnsi="Cambria" w:cs="Times New Roman"/>
      <w:b/>
      <w:bCs/>
      <w:i/>
      <w:iCs/>
      <w:color w:val="0C0C0C"/>
    </w:rPr>
  </w:style>
  <w:style w:type="paragraph" w:styleId="Akapitzlist">
    <w:name w:val="List Paragraph"/>
    <w:basedOn w:val="Normalny"/>
    <w:uiPriority w:val="34"/>
    <w:qFormat/>
    <w:rsid w:val="006347F9"/>
    <w:pPr>
      <w:ind w:left="720"/>
      <w:contextualSpacing/>
    </w:pPr>
    <w:rPr>
      <w:rFonts w:ascii="Cambria" w:hAnsi="Cambria"/>
    </w:rPr>
  </w:style>
  <w:style w:type="paragraph" w:styleId="Bezodstpw">
    <w:name w:val="No Spacing"/>
    <w:link w:val="BezodstpwZnak"/>
    <w:uiPriority w:val="1"/>
    <w:qFormat/>
    <w:rsid w:val="006347F9"/>
    <w:pPr>
      <w:jc w:val="both"/>
    </w:pPr>
    <w:rPr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6347F9"/>
    <w:rPr>
      <w:sz w:val="22"/>
      <w:szCs w:val="22"/>
      <w:lang w:val="pl-PL" w:eastAsia="en-US" w:bidi="ar-SA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347F9"/>
    <w:pPr>
      <w:outlineLvl w:val="9"/>
    </w:pPr>
  </w:style>
  <w:style w:type="paragraph" w:styleId="Tekstpodstawowywcity2">
    <w:name w:val="Body Text Indent 2"/>
    <w:basedOn w:val="Normalny"/>
    <w:link w:val="Tekstpodstawowywcity2Znak"/>
    <w:rsid w:val="00203446"/>
    <w:pPr>
      <w:spacing w:after="0" w:line="240" w:lineRule="auto"/>
      <w:ind w:right="-1" w:firstLine="567"/>
    </w:pPr>
    <w:rPr>
      <w:rFonts w:ascii="Arial Narrow" w:eastAsia="MS Mincho" w:hAnsi="Arial Narrow"/>
      <w:sz w:val="24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rsid w:val="00203446"/>
    <w:rPr>
      <w:rFonts w:ascii="Arial Narrow" w:eastAsia="MS Mincho" w:hAnsi="Arial Narrow" w:cs="Times New Roman"/>
      <w:sz w:val="24"/>
      <w:szCs w:val="20"/>
      <w:lang w:eastAsia="pl-PL"/>
    </w:rPr>
  </w:style>
  <w:style w:type="paragraph" w:customStyle="1" w:styleId="Nagweknmg3">
    <w:name w:val="Nagłówek nmg 3"/>
    <w:basedOn w:val="Normalny"/>
    <w:rsid w:val="00203446"/>
    <w:pPr>
      <w:keepNext/>
      <w:spacing w:before="120" w:after="60" w:line="240" w:lineRule="auto"/>
      <w:jc w:val="left"/>
      <w:outlineLvl w:val="1"/>
    </w:pPr>
    <w:rPr>
      <w:rFonts w:ascii="Tahoma" w:eastAsia="MS Mincho" w:hAnsi="Tahoma" w:cs="Tahoma"/>
      <w:b/>
      <w:bCs/>
      <w:iCs/>
      <w:szCs w:val="28"/>
      <w:lang w:eastAsia="pl-PL"/>
    </w:rPr>
  </w:style>
  <w:style w:type="paragraph" w:styleId="NormalnyWeb">
    <w:name w:val="Normal (Web)"/>
    <w:basedOn w:val="Normalny"/>
    <w:uiPriority w:val="99"/>
    <w:unhideWhenUsed/>
    <w:rsid w:val="00BD2A18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B80E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80EC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B80EC4"/>
    <w:rPr>
      <w:rFonts w:ascii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0EC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80EC4"/>
    <w:rPr>
      <w:rFonts w:ascii="Calibri" w:hAnsi="Calibr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3070"/>
    <w:pPr>
      <w:spacing w:after="200" w:line="276" w:lineRule="auto"/>
      <w:jc w:val="both"/>
    </w:pPr>
    <w:rPr>
      <w:rFonts w:ascii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457A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080808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53070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0C0C0C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47F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0C0C0C"/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47F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0C0C0C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43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4306"/>
  </w:style>
  <w:style w:type="paragraph" w:styleId="Stopka">
    <w:name w:val="footer"/>
    <w:basedOn w:val="Normalny"/>
    <w:link w:val="StopkaZnak"/>
    <w:uiPriority w:val="99"/>
    <w:unhideWhenUsed/>
    <w:rsid w:val="00C843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4306"/>
  </w:style>
  <w:style w:type="paragraph" w:styleId="Tekstdymka">
    <w:name w:val="Balloon Text"/>
    <w:basedOn w:val="Normalny"/>
    <w:link w:val="TekstdymkaZnak"/>
    <w:uiPriority w:val="99"/>
    <w:semiHidden/>
    <w:unhideWhenUsed/>
    <w:rsid w:val="00C8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84306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6347F9"/>
    <w:pPr>
      <w:spacing w:after="300" w:line="240" w:lineRule="auto"/>
      <w:contextualSpacing/>
      <w:jc w:val="center"/>
    </w:pPr>
    <w:rPr>
      <w:rFonts w:ascii="Cambria" w:eastAsia="Times New Roman" w:hAnsi="Cambria"/>
      <w:b/>
      <w:color w:val="000000"/>
      <w:spacing w:val="5"/>
      <w:kern w:val="28"/>
      <w:sz w:val="72"/>
      <w:szCs w:val="52"/>
    </w:rPr>
  </w:style>
  <w:style w:type="character" w:customStyle="1" w:styleId="TytuZnak">
    <w:name w:val="Tytuł Znak"/>
    <w:link w:val="Tytu"/>
    <w:uiPriority w:val="10"/>
    <w:rsid w:val="006347F9"/>
    <w:rPr>
      <w:rFonts w:ascii="Cambria" w:eastAsia="Times New Roman" w:hAnsi="Cambria" w:cs="Times New Roman"/>
      <w:b/>
      <w:color w:val="000000"/>
      <w:spacing w:val="5"/>
      <w:kern w:val="28"/>
      <w:sz w:val="7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347F9"/>
    <w:pPr>
      <w:numPr>
        <w:ilvl w:val="1"/>
      </w:numPr>
      <w:jc w:val="center"/>
    </w:pPr>
    <w:rPr>
      <w:rFonts w:ascii="Cambria" w:eastAsia="Times New Roman" w:hAnsi="Cambria"/>
      <w:iCs/>
      <w:color w:val="000000"/>
      <w:spacing w:val="15"/>
      <w:sz w:val="44"/>
      <w:szCs w:val="24"/>
    </w:rPr>
  </w:style>
  <w:style w:type="character" w:customStyle="1" w:styleId="PodtytuZnak">
    <w:name w:val="Podtytuł Znak"/>
    <w:link w:val="Podtytu"/>
    <w:uiPriority w:val="11"/>
    <w:rsid w:val="006347F9"/>
    <w:rPr>
      <w:rFonts w:ascii="Cambria" w:eastAsia="Times New Roman" w:hAnsi="Cambria" w:cs="Times New Roman"/>
      <w:iCs/>
      <w:color w:val="000000"/>
      <w:spacing w:val="15"/>
      <w:sz w:val="44"/>
      <w:szCs w:val="24"/>
    </w:rPr>
  </w:style>
  <w:style w:type="table" w:styleId="Tabela-Siatka">
    <w:name w:val="Table Grid"/>
    <w:basedOn w:val="Standardowy"/>
    <w:uiPriority w:val="59"/>
    <w:rsid w:val="00CE25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link w:val="Nagwek1"/>
    <w:uiPriority w:val="9"/>
    <w:rsid w:val="0035457A"/>
    <w:rPr>
      <w:rFonts w:ascii="Calibri Light" w:eastAsia="Times New Roman" w:hAnsi="Calibri Light"/>
      <w:b/>
      <w:bCs/>
      <w:color w:val="080808"/>
      <w:sz w:val="28"/>
      <w:szCs w:val="28"/>
      <w:lang w:eastAsia="en-US"/>
    </w:rPr>
  </w:style>
  <w:style w:type="character" w:customStyle="1" w:styleId="Nagwek2Znak">
    <w:name w:val="Nagłówek 2 Znak"/>
    <w:link w:val="Nagwek2"/>
    <w:uiPriority w:val="9"/>
    <w:rsid w:val="00753070"/>
    <w:rPr>
      <w:rFonts w:ascii="Calibri Light" w:eastAsia="Times New Roman" w:hAnsi="Calibri Light"/>
      <w:b/>
      <w:bCs/>
      <w:color w:val="0C0C0C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6347F9"/>
    <w:rPr>
      <w:rFonts w:ascii="Cambria" w:eastAsia="Times New Roman" w:hAnsi="Cambria" w:cs="Times New Roman"/>
      <w:b/>
      <w:bCs/>
      <w:color w:val="0C0C0C"/>
      <w:sz w:val="24"/>
    </w:rPr>
  </w:style>
  <w:style w:type="character" w:customStyle="1" w:styleId="Nagwek4Znak">
    <w:name w:val="Nagłówek 4 Znak"/>
    <w:link w:val="Nagwek4"/>
    <w:uiPriority w:val="9"/>
    <w:rsid w:val="006347F9"/>
    <w:rPr>
      <w:rFonts w:ascii="Cambria" w:eastAsia="Times New Roman" w:hAnsi="Cambria" w:cs="Times New Roman"/>
      <w:b/>
      <w:bCs/>
      <w:i/>
      <w:iCs/>
      <w:color w:val="0C0C0C"/>
    </w:rPr>
  </w:style>
  <w:style w:type="paragraph" w:styleId="Akapitzlist">
    <w:name w:val="List Paragraph"/>
    <w:basedOn w:val="Normalny"/>
    <w:uiPriority w:val="34"/>
    <w:qFormat/>
    <w:rsid w:val="006347F9"/>
    <w:pPr>
      <w:ind w:left="720"/>
      <w:contextualSpacing/>
    </w:pPr>
    <w:rPr>
      <w:rFonts w:ascii="Cambria" w:hAnsi="Cambria"/>
    </w:rPr>
  </w:style>
  <w:style w:type="paragraph" w:styleId="Bezodstpw">
    <w:name w:val="No Spacing"/>
    <w:link w:val="BezodstpwZnak"/>
    <w:uiPriority w:val="1"/>
    <w:qFormat/>
    <w:rsid w:val="006347F9"/>
    <w:pPr>
      <w:jc w:val="both"/>
    </w:pPr>
    <w:rPr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6347F9"/>
    <w:rPr>
      <w:sz w:val="22"/>
      <w:szCs w:val="22"/>
      <w:lang w:val="pl-PL" w:eastAsia="en-US" w:bidi="ar-SA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347F9"/>
    <w:pPr>
      <w:outlineLvl w:val="9"/>
    </w:pPr>
  </w:style>
  <w:style w:type="paragraph" w:styleId="Tekstpodstawowywcity2">
    <w:name w:val="Body Text Indent 2"/>
    <w:basedOn w:val="Normalny"/>
    <w:link w:val="Tekstpodstawowywcity2Znak"/>
    <w:rsid w:val="00203446"/>
    <w:pPr>
      <w:spacing w:after="0" w:line="240" w:lineRule="auto"/>
      <w:ind w:right="-1" w:firstLine="567"/>
    </w:pPr>
    <w:rPr>
      <w:rFonts w:ascii="Arial Narrow" w:eastAsia="MS Mincho" w:hAnsi="Arial Narrow"/>
      <w:sz w:val="24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rsid w:val="00203446"/>
    <w:rPr>
      <w:rFonts w:ascii="Arial Narrow" w:eastAsia="MS Mincho" w:hAnsi="Arial Narrow" w:cs="Times New Roman"/>
      <w:sz w:val="24"/>
      <w:szCs w:val="20"/>
      <w:lang w:eastAsia="pl-PL"/>
    </w:rPr>
  </w:style>
  <w:style w:type="paragraph" w:customStyle="1" w:styleId="Nagweknmg3">
    <w:name w:val="Nagłówek nmg 3"/>
    <w:basedOn w:val="Normalny"/>
    <w:rsid w:val="00203446"/>
    <w:pPr>
      <w:keepNext/>
      <w:spacing w:before="120" w:after="60" w:line="240" w:lineRule="auto"/>
      <w:jc w:val="left"/>
      <w:outlineLvl w:val="1"/>
    </w:pPr>
    <w:rPr>
      <w:rFonts w:ascii="Tahoma" w:eastAsia="MS Mincho" w:hAnsi="Tahoma" w:cs="Tahoma"/>
      <w:b/>
      <w:bCs/>
      <w:iCs/>
      <w:szCs w:val="28"/>
      <w:lang w:eastAsia="pl-PL"/>
    </w:rPr>
  </w:style>
  <w:style w:type="paragraph" w:styleId="NormalnyWeb">
    <w:name w:val="Normal (Web)"/>
    <w:basedOn w:val="Normalny"/>
    <w:uiPriority w:val="99"/>
    <w:unhideWhenUsed/>
    <w:rsid w:val="00BD2A18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B80E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80EC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B80EC4"/>
    <w:rPr>
      <w:rFonts w:ascii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0EC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80EC4"/>
    <w:rPr>
      <w:rFonts w:ascii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0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0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63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6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2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2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6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7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8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9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5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2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288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87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16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60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1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86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90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0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4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3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6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72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0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1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2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5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3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79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0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43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2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3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Branding%20NMG\Szablony%20dokument&#243;w\Szablon%20oferty%20szczeg&#243;&#322;owej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80403-646C-494A-8269-CA77E545F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oferty szczegółowej</Template>
  <TotalTime>1</TotalTime>
  <Pages>12</Pages>
  <Words>2956</Words>
  <Characters>17736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Calltech</Company>
  <LinksUpToDate>false</LinksUpToDate>
  <CharactersWithSpaces>20651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Maszudziński</dc:creator>
  <cp:lastModifiedBy>user</cp:lastModifiedBy>
  <cp:revision>2</cp:revision>
  <cp:lastPrinted>2019-09-26T14:04:00Z</cp:lastPrinted>
  <dcterms:created xsi:type="dcterms:W3CDTF">2021-12-22T11:53:00Z</dcterms:created>
  <dcterms:modified xsi:type="dcterms:W3CDTF">2021-12-22T11:53:00Z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-1380778188</vt:i4>
  </property>
</Properties>
</file>