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E81" w:rsidRPr="001B1AEF" w:rsidRDefault="00567E81" w:rsidP="0043443D">
      <w:pPr>
        <w:spacing w:before="120"/>
        <w:jc w:val="both"/>
        <w:rPr>
          <w:rFonts w:ascii="Arial" w:hAnsi="Arial" w:cs="Arial"/>
          <w:sz w:val="28"/>
          <w:szCs w:val="28"/>
        </w:rPr>
      </w:pPr>
    </w:p>
    <w:p w:rsidR="00FE4CE4" w:rsidRPr="001B1AEF" w:rsidRDefault="00FE4CE4" w:rsidP="00FE4CE4">
      <w:pPr>
        <w:spacing w:before="120"/>
        <w:jc w:val="both"/>
        <w:rPr>
          <w:rFonts w:ascii="Arial" w:hAnsi="Arial" w:cs="Arial"/>
          <w:b/>
          <w:sz w:val="28"/>
          <w:szCs w:val="28"/>
        </w:rPr>
      </w:pPr>
      <w:r w:rsidRPr="001B1AEF">
        <w:rPr>
          <w:rFonts w:ascii="Arial" w:hAnsi="Arial" w:cs="Arial"/>
          <w:b/>
          <w:sz w:val="28"/>
          <w:szCs w:val="28"/>
        </w:rPr>
        <w:t xml:space="preserve">Slajd </w:t>
      </w:r>
      <w:r w:rsidR="007E09EE">
        <w:rPr>
          <w:rFonts w:ascii="Arial" w:hAnsi="Arial" w:cs="Arial"/>
          <w:b/>
          <w:sz w:val="28"/>
          <w:szCs w:val="28"/>
        </w:rPr>
        <w:t>2</w:t>
      </w:r>
      <w:r w:rsidR="00BB1622">
        <w:rPr>
          <w:rFonts w:ascii="Arial" w:hAnsi="Arial" w:cs="Arial"/>
          <w:b/>
          <w:sz w:val="28"/>
          <w:szCs w:val="28"/>
        </w:rPr>
        <w:t>:</w:t>
      </w:r>
    </w:p>
    <w:p w:rsidR="007E09EE" w:rsidRDefault="00FE4CE4" w:rsidP="007E09EE">
      <w:pPr>
        <w:pStyle w:val="Akapitzlist"/>
        <w:numPr>
          <w:ilvl w:val="0"/>
          <w:numId w:val="7"/>
        </w:numPr>
        <w:spacing w:before="120"/>
        <w:jc w:val="both"/>
        <w:rPr>
          <w:rFonts w:ascii="Arial" w:hAnsi="Arial" w:cs="Arial"/>
          <w:sz w:val="28"/>
          <w:szCs w:val="28"/>
        </w:rPr>
      </w:pPr>
      <w:r w:rsidRPr="001B1AEF">
        <w:rPr>
          <w:rFonts w:ascii="Arial" w:hAnsi="Arial" w:cs="Arial"/>
          <w:sz w:val="28"/>
          <w:szCs w:val="28"/>
        </w:rPr>
        <w:t xml:space="preserve">Co roku doświadczamy tysięcy odejść z zawodu </w:t>
      </w:r>
      <w:r>
        <w:rPr>
          <w:rFonts w:ascii="Arial" w:hAnsi="Arial" w:cs="Arial"/>
          <w:sz w:val="28"/>
          <w:szCs w:val="28"/>
        </w:rPr>
        <w:t>nauczyciela. Powody są różne, a </w:t>
      </w:r>
      <w:r w:rsidRPr="001B1AEF">
        <w:rPr>
          <w:rFonts w:ascii="Arial" w:hAnsi="Arial" w:cs="Arial"/>
          <w:sz w:val="28"/>
          <w:szCs w:val="28"/>
        </w:rPr>
        <w:t>średnia z lat 2010-2018 wynosi w granicach 25-30 tysięcy rocznie.</w:t>
      </w:r>
    </w:p>
    <w:p w:rsidR="007E09EE" w:rsidRDefault="007E09EE" w:rsidP="007E09EE">
      <w:pPr>
        <w:pStyle w:val="Akapitzlist"/>
        <w:spacing w:before="120"/>
        <w:ind w:left="0"/>
        <w:jc w:val="both"/>
        <w:rPr>
          <w:rFonts w:ascii="Arial" w:hAnsi="Arial" w:cs="Arial"/>
          <w:sz w:val="28"/>
          <w:szCs w:val="28"/>
        </w:rPr>
      </w:pPr>
    </w:p>
    <w:p w:rsidR="007E09EE" w:rsidRPr="007E09EE" w:rsidRDefault="007E09EE" w:rsidP="007E09EE">
      <w:pPr>
        <w:pStyle w:val="Akapitzlist"/>
        <w:spacing w:before="120"/>
        <w:ind w:left="0"/>
        <w:jc w:val="both"/>
        <w:rPr>
          <w:rFonts w:ascii="Arial" w:hAnsi="Arial" w:cs="Arial"/>
          <w:b/>
          <w:sz w:val="28"/>
          <w:szCs w:val="28"/>
        </w:rPr>
      </w:pPr>
      <w:r w:rsidRPr="007E09EE">
        <w:rPr>
          <w:rFonts w:ascii="Arial" w:hAnsi="Arial" w:cs="Arial"/>
          <w:b/>
          <w:sz w:val="28"/>
          <w:szCs w:val="28"/>
        </w:rPr>
        <w:t xml:space="preserve">Slajd </w:t>
      </w:r>
      <w:r>
        <w:rPr>
          <w:rFonts w:ascii="Arial" w:hAnsi="Arial" w:cs="Arial"/>
          <w:b/>
          <w:sz w:val="28"/>
          <w:szCs w:val="28"/>
        </w:rPr>
        <w:t>3</w:t>
      </w:r>
      <w:r w:rsidRPr="007E09EE">
        <w:rPr>
          <w:rFonts w:ascii="Arial" w:hAnsi="Arial" w:cs="Arial"/>
          <w:b/>
          <w:sz w:val="28"/>
          <w:szCs w:val="28"/>
        </w:rPr>
        <w:t xml:space="preserve"> i </w:t>
      </w:r>
      <w:r>
        <w:rPr>
          <w:rFonts w:ascii="Arial" w:hAnsi="Arial" w:cs="Arial"/>
          <w:b/>
          <w:sz w:val="28"/>
          <w:szCs w:val="28"/>
        </w:rPr>
        <w:t>4</w:t>
      </w:r>
      <w:r w:rsidRPr="007E09EE">
        <w:rPr>
          <w:rFonts w:ascii="Arial" w:hAnsi="Arial" w:cs="Arial"/>
          <w:b/>
          <w:sz w:val="28"/>
          <w:szCs w:val="28"/>
        </w:rPr>
        <w:t>:</w:t>
      </w:r>
    </w:p>
    <w:p w:rsidR="007E09EE" w:rsidRPr="007E09EE" w:rsidRDefault="00FE4CE4" w:rsidP="007E09EE">
      <w:pPr>
        <w:pStyle w:val="Akapitzlist"/>
        <w:numPr>
          <w:ilvl w:val="0"/>
          <w:numId w:val="7"/>
        </w:numPr>
        <w:spacing w:before="120"/>
        <w:jc w:val="both"/>
        <w:rPr>
          <w:rFonts w:ascii="Arial" w:hAnsi="Arial" w:cs="Arial"/>
          <w:sz w:val="28"/>
          <w:szCs w:val="28"/>
        </w:rPr>
      </w:pPr>
      <w:r w:rsidRPr="007E09EE">
        <w:rPr>
          <w:rFonts w:ascii="Arial" w:hAnsi="Arial" w:cs="Arial"/>
          <w:sz w:val="28"/>
          <w:szCs w:val="28"/>
        </w:rPr>
        <w:t>Biorąc pod uwagę te wskaźniki, proponujemy nowy kontrakt społeczny dla nauczycieli. Przewidujemy znaczący wzrost wynagrodzeń, ale chcemy, aby ten wzrost był efektywnościowy – zwiększenie wymiaru pensum w kierunku średniej OECD w dwóch wariantach, o których powiem za chwilę.</w:t>
      </w:r>
    </w:p>
    <w:p w:rsidR="007E09EE" w:rsidRPr="007E09EE" w:rsidRDefault="00FE4CE4" w:rsidP="007E09EE">
      <w:pPr>
        <w:pStyle w:val="Akapitzlist"/>
        <w:numPr>
          <w:ilvl w:val="0"/>
          <w:numId w:val="7"/>
        </w:numPr>
        <w:spacing w:before="120"/>
        <w:jc w:val="both"/>
        <w:rPr>
          <w:rFonts w:ascii="Arial" w:hAnsi="Arial" w:cs="Arial"/>
          <w:sz w:val="28"/>
          <w:szCs w:val="28"/>
        </w:rPr>
      </w:pPr>
      <w:r w:rsidRPr="007E09EE">
        <w:rPr>
          <w:rFonts w:ascii="Arial" w:hAnsi="Arial" w:cs="Arial"/>
          <w:sz w:val="28"/>
          <w:szCs w:val="28"/>
        </w:rPr>
        <w:t>Wspomniane dwa scenariusze to wymiar pensum 22h/tydzień oraz 24h/tydzień stopniowo do 2023 roku.</w:t>
      </w:r>
    </w:p>
    <w:p w:rsidR="007E09EE" w:rsidRPr="007E09EE" w:rsidRDefault="007E09EE" w:rsidP="007E09EE">
      <w:pPr>
        <w:pStyle w:val="Akapitzlist"/>
        <w:numPr>
          <w:ilvl w:val="0"/>
          <w:numId w:val="7"/>
        </w:numPr>
        <w:spacing w:before="120"/>
        <w:jc w:val="both"/>
        <w:rPr>
          <w:rFonts w:ascii="Arial" w:hAnsi="Arial" w:cs="Arial"/>
          <w:sz w:val="28"/>
          <w:szCs w:val="28"/>
        </w:rPr>
      </w:pPr>
      <w:r w:rsidRPr="007E09EE">
        <w:rPr>
          <w:rFonts w:ascii="Arial" w:hAnsi="Arial" w:cs="Arial"/>
          <w:sz w:val="28"/>
          <w:szCs w:val="28"/>
        </w:rPr>
        <w:t>Powinniśmy dążyć do standardów OECD. Polscy nauczyciele w podstawówkach i gimnazjach spędzają przy tablicy najmniej czasu spośród wszystkich państw OECD; w przypadków liceów – jesteśmy drudzy od końca.</w:t>
      </w:r>
    </w:p>
    <w:p w:rsidR="007E09EE" w:rsidRPr="007E09EE" w:rsidRDefault="007E09EE" w:rsidP="007E09EE">
      <w:pPr>
        <w:pStyle w:val="Akapitzlist"/>
        <w:numPr>
          <w:ilvl w:val="0"/>
          <w:numId w:val="7"/>
        </w:numPr>
        <w:spacing w:before="120"/>
        <w:jc w:val="both"/>
        <w:rPr>
          <w:rFonts w:ascii="Arial" w:hAnsi="Arial" w:cs="Arial"/>
          <w:sz w:val="28"/>
          <w:szCs w:val="28"/>
        </w:rPr>
      </w:pPr>
      <w:r w:rsidRPr="007E09EE">
        <w:rPr>
          <w:rFonts w:ascii="Arial" w:hAnsi="Arial" w:cs="Arial"/>
          <w:sz w:val="28"/>
          <w:szCs w:val="28"/>
        </w:rPr>
        <w:t>Polski nauczyciel w podstawówce spędza przy tablicy średnio 3,15 godziny dziennie – średnio w OECD jest to ponad 4 godziny.</w:t>
      </w:r>
    </w:p>
    <w:p w:rsidR="007E09EE" w:rsidRPr="007E09EE" w:rsidRDefault="007E09EE" w:rsidP="007E09EE">
      <w:pPr>
        <w:pStyle w:val="Akapitzlist"/>
        <w:numPr>
          <w:ilvl w:val="0"/>
          <w:numId w:val="7"/>
        </w:numPr>
        <w:spacing w:before="120"/>
        <w:jc w:val="both"/>
        <w:rPr>
          <w:rFonts w:ascii="Arial" w:hAnsi="Arial" w:cs="Arial"/>
          <w:sz w:val="28"/>
          <w:szCs w:val="28"/>
        </w:rPr>
      </w:pPr>
      <w:r w:rsidRPr="007E09EE">
        <w:rPr>
          <w:rFonts w:ascii="Arial" w:hAnsi="Arial" w:cs="Arial"/>
          <w:sz w:val="28"/>
          <w:szCs w:val="28"/>
        </w:rPr>
        <w:t>Dziś pensum na poziomie 18 godzin tygodniowo uwzględniając długość roku szkolnego w Polsce przekłada się na 15 godzin przy tablicy w szkołach podstawowych. Średnia OECD to blisko 21 godzin, czyli w polskich warunkach 24 godziny wymiaru pensum. Do tych wartości chcemy dążyć.</w:t>
      </w:r>
    </w:p>
    <w:p w:rsidR="007E09EE" w:rsidRDefault="007E09EE" w:rsidP="007E09EE">
      <w:pPr>
        <w:pStyle w:val="Akapitzlist"/>
        <w:spacing w:before="120"/>
        <w:ind w:left="0"/>
        <w:jc w:val="both"/>
        <w:rPr>
          <w:rFonts w:ascii="Arial" w:hAnsi="Arial" w:cs="Arial"/>
          <w:sz w:val="28"/>
          <w:szCs w:val="28"/>
        </w:rPr>
      </w:pPr>
    </w:p>
    <w:p w:rsidR="007E09EE" w:rsidRDefault="007E09EE" w:rsidP="007E09EE">
      <w:pPr>
        <w:pStyle w:val="Akapitzlist"/>
        <w:spacing w:before="120"/>
        <w:ind w:left="0"/>
        <w:jc w:val="both"/>
        <w:rPr>
          <w:rFonts w:ascii="Arial" w:hAnsi="Arial" w:cs="Arial"/>
          <w:b/>
          <w:sz w:val="28"/>
          <w:szCs w:val="28"/>
        </w:rPr>
      </w:pPr>
      <w:r w:rsidRPr="007E09EE">
        <w:rPr>
          <w:rFonts w:ascii="Arial" w:hAnsi="Arial" w:cs="Arial"/>
          <w:b/>
          <w:sz w:val="28"/>
          <w:szCs w:val="28"/>
        </w:rPr>
        <w:t>Slajd 5</w:t>
      </w:r>
      <w:r>
        <w:rPr>
          <w:rFonts w:ascii="Arial" w:hAnsi="Arial" w:cs="Arial"/>
          <w:b/>
          <w:sz w:val="28"/>
          <w:szCs w:val="28"/>
        </w:rPr>
        <w:t>:</w:t>
      </w:r>
    </w:p>
    <w:p w:rsidR="007E09EE" w:rsidRPr="007E09EE" w:rsidRDefault="007E09EE" w:rsidP="007E09EE">
      <w:pPr>
        <w:pStyle w:val="Akapitzlist"/>
        <w:numPr>
          <w:ilvl w:val="0"/>
          <w:numId w:val="8"/>
        </w:numPr>
        <w:spacing w:before="120"/>
        <w:jc w:val="both"/>
        <w:rPr>
          <w:rFonts w:ascii="Arial" w:hAnsi="Arial" w:cs="Arial"/>
          <w:sz w:val="28"/>
          <w:szCs w:val="28"/>
        </w:rPr>
      </w:pPr>
      <w:r w:rsidRPr="007E09EE">
        <w:rPr>
          <w:rFonts w:ascii="Arial" w:hAnsi="Arial" w:cs="Arial"/>
          <w:sz w:val="28"/>
          <w:szCs w:val="28"/>
        </w:rPr>
        <w:t xml:space="preserve">Czym innym jest zwalnianie, a czym innym ograniczenie dopływu nowych osób. My nie chcemy nikogo zwalniać, a jedynie ograniczyć dopływ nowych osób. W 2018 r. na emeryturę odeszło ok. 12 tys. nauczycieli. Dalsze 31 </w:t>
      </w:r>
      <w:proofErr w:type="spellStart"/>
      <w:r w:rsidRPr="007E09EE">
        <w:rPr>
          <w:rFonts w:ascii="Arial" w:hAnsi="Arial" w:cs="Arial"/>
          <w:sz w:val="28"/>
          <w:szCs w:val="28"/>
        </w:rPr>
        <w:t>tysiący</w:t>
      </w:r>
      <w:proofErr w:type="spellEnd"/>
      <w:r w:rsidRPr="007E09EE">
        <w:rPr>
          <w:rFonts w:ascii="Arial" w:hAnsi="Arial" w:cs="Arial"/>
          <w:sz w:val="28"/>
          <w:szCs w:val="28"/>
        </w:rPr>
        <w:t xml:space="preserve"> odeszło z innych powodów. I co roku z naturalnych przyczyn odchodzi ok. 25-35 tys. nauczycieli, co stanowi 4-7% ogólnej liczby nauczycieli.</w:t>
      </w:r>
    </w:p>
    <w:p w:rsidR="007E09EE" w:rsidRPr="007E09EE" w:rsidRDefault="007E09EE" w:rsidP="007E09EE">
      <w:pPr>
        <w:pStyle w:val="Akapitzlist"/>
        <w:numPr>
          <w:ilvl w:val="0"/>
          <w:numId w:val="8"/>
        </w:numPr>
        <w:spacing w:before="120"/>
        <w:jc w:val="both"/>
        <w:rPr>
          <w:rFonts w:ascii="Arial" w:hAnsi="Arial" w:cs="Arial"/>
          <w:sz w:val="28"/>
          <w:szCs w:val="28"/>
        </w:rPr>
      </w:pPr>
      <w:r w:rsidRPr="007E09EE">
        <w:rPr>
          <w:rFonts w:ascii="Arial" w:hAnsi="Arial" w:cs="Arial"/>
          <w:sz w:val="28"/>
          <w:szCs w:val="28"/>
        </w:rPr>
        <w:t>Jednocześnie wciąż przyjmowani będą nowi nauczyciele, choć nie w takiej liczbie co dziś. Chcemy by do zawodu trafiali ci najlepsi i z rzeczywistym powołaniem.</w:t>
      </w:r>
    </w:p>
    <w:p w:rsidR="007E09EE" w:rsidRPr="007E09EE" w:rsidRDefault="007E09EE" w:rsidP="007E09EE">
      <w:pPr>
        <w:pStyle w:val="Akapitzlist"/>
        <w:numPr>
          <w:ilvl w:val="0"/>
          <w:numId w:val="8"/>
        </w:numPr>
        <w:spacing w:before="120"/>
        <w:jc w:val="both"/>
        <w:rPr>
          <w:rFonts w:ascii="Arial" w:hAnsi="Arial" w:cs="Arial"/>
          <w:sz w:val="28"/>
          <w:szCs w:val="28"/>
        </w:rPr>
      </w:pPr>
      <w:r w:rsidRPr="007E09EE">
        <w:rPr>
          <w:rFonts w:ascii="Arial" w:hAnsi="Arial" w:cs="Arial"/>
          <w:sz w:val="28"/>
          <w:szCs w:val="28"/>
        </w:rPr>
        <w:t xml:space="preserve">Nauczycieli w Polsce jest coraz więcej. W 2009 r. – 650 tys., dziś już ponad 700 tys. A jednocześnie populacja młodych osób maleje. Podczas gdy w 2009 r. na 1 nauczyciela przypadało 14 osób do 19 </w:t>
      </w:r>
      <w:proofErr w:type="spellStart"/>
      <w:r w:rsidRPr="007E09EE">
        <w:rPr>
          <w:rFonts w:ascii="Arial" w:hAnsi="Arial" w:cs="Arial"/>
          <w:sz w:val="28"/>
          <w:szCs w:val="28"/>
        </w:rPr>
        <w:t>r.ż</w:t>
      </w:r>
      <w:proofErr w:type="spellEnd"/>
      <w:r w:rsidRPr="007E09EE">
        <w:rPr>
          <w:rFonts w:ascii="Arial" w:hAnsi="Arial" w:cs="Arial"/>
          <w:sz w:val="28"/>
          <w:szCs w:val="28"/>
        </w:rPr>
        <w:t xml:space="preserve"> – dziś jest to 11. Polski system okazuje się więc coraz mniej efektywny.</w:t>
      </w:r>
    </w:p>
    <w:p w:rsidR="007E09EE" w:rsidRDefault="007E09EE" w:rsidP="007E09EE">
      <w:pPr>
        <w:pStyle w:val="Akapitzlist"/>
        <w:numPr>
          <w:ilvl w:val="0"/>
          <w:numId w:val="8"/>
        </w:numPr>
        <w:spacing w:before="120"/>
        <w:jc w:val="both"/>
        <w:rPr>
          <w:rFonts w:ascii="Arial" w:hAnsi="Arial" w:cs="Arial"/>
          <w:sz w:val="28"/>
          <w:szCs w:val="28"/>
        </w:rPr>
      </w:pPr>
      <w:r w:rsidRPr="007E09EE">
        <w:rPr>
          <w:rFonts w:ascii="Arial" w:hAnsi="Arial" w:cs="Arial"/>
          <w:sz w:val="28"/>
          <w:szCs w:val="28"/>
        </w:rPr>
        <w:t>W chwalonej za swój system edukacji Finlandii uczniów podstawówek przypadających na 1 nauczyciela jest więcej niż w Polsce. Podobnie również w Wielkiej Brytanii, Niemczech i Francji.</w:t>
      </w:r>
    </w:p>
    <w:p w:rsidR="007E09EE" w:rsidRPr="007E09EE" w:rsidRDefault="007E09EE" w:rsidP="007E09EE">
      <w:pPr>
        <w:pStyle w:val="Akapitzlist"/>
        <w:numPr>
          <w:ilvl w:val="0"/>
          <w:numId w:val="8"/>
        </w:numPr>
        <w:spacing w:before="120"/>
        <w:jc w:val="both"/>
        <w:rPr>
          <w:rFonts w:ascii="Arial" w:hAnsi="Arial" w:cs="Arial"/>
          <w:sz w:val="28"/>
          <w:szCs w:val="28"/>
        </w:rPr>
      </w:pPr>
      <w:r w:rsidRPr="007E09EE">
        <w:rPr>
          <w:rFonts w:ascii="Arial" w:hAnsi="Arial" w:cs="Arial"/>
          <w:sz w:val="28"/>
          <w:szCs w:val="28"/>
        </w:rPr>
        <w:t>Ile jest krajów, gdzie nauczyciele spędzają na nauczaniu więcej niż polscy? Stany Zjednoczone, Finlandia, Francja, Niemcy – to tylko wybrane przykłady.</w:t>
      </w:r>
    </w:p>
    <w:p w:rsidR="007E09EE" w:rsidRDefault="007E09EE" w:rsidP="007E09EE">
      <w:pPr>
        <w:pStyle w:val="Akapitzlist"/>
        <w:spacing w:before="120"/>
        <w:jc w:val="both"/>
        <w:rPr>
          <w:rFonts w:ascii="Arial" w:hAnsi="Arial" w:cs="Arial"/>
          <w:b/>
          <w:sz w:val="28"/>
          <w:szCs w:val="28"/>
        </w:rPr>
      </w:pPr>
    </w:p>
    <w:p w:rsidR="007E09EE" w:rsidRDefault="007E09EE" w:rsidP="007E09EE">
      <w:pPr>
        <w:spacing w:before="120"/>
        <w:jc w:val="both"/>
        <w:rPr>
          <w:rFonts w:ascii="Arial" w:hAnsi="Arial" w:cs="Arial"/>
          <w:b/>
          <w:sz w:val="28"/>
          <w:szCs w:val="28"/>
        </w:rPr>
      </w:pPr>
      <w:r w:rsidRPr="007E09EE">
        <w:rPr>
          <w:rFonts w:ascii="Arial" w:hAnsi="Arial" w:cs="Arial"/>
          <w:b/>
          <w:sz w:val="28"/>
          <w:szCs w:val="28"/>
        </w:rPr>
        <w:t>Slajd 6</w:t>
      </w:r>
      <w:r>
        <w:rPr>
          <w:rFonts w:ascii="Arial" w:hAnsi="Arial" w:cs="Arial"/>
          <w:b/>
          <w:sz w:val="28"/>
          <w:szCs w:val="28"/>
        </w:rPr>
        <w:t>:</w:t>
      </w:r>
    </w:p>
    <w:p w:rsidR="007E09EE" w:rsidRDefault="007E09EE" w:rsidP="007E09EE">
      <w:pPr>
        <w:pStyle w:val="Akapitzlist"/>
        <w:numPr>
          <w:ilvl w:val="0"/>
          <w:numId w:val="2"/>
        </w:numPr>
        <w:spacing w:before="120"/>
        <w:jc w:val="both"/>
        <w:rPr>
          <w:rFonts w:ascii="Arial" w:hAnsi="Arial" w:cs="Arial"/>
          <w:sz w:val="28"/>
          <w:szCs w:val="28"/>
        </w:rPr>
      </w:pPr>
      <w:r w:rsidRPr="001B1AEF">
        <w:rPr>
          <w:rFonts w:ascii="Arial" w:hAnsi="Arial" w:cs="Arial"/>
          <w:sz w:val="28"/>
          <w:szCs w:val="28"/>
        </w:rPr>
        <w:lastRenderedPageBreak/>
        <w:t>Wymiernym efektem nowego kontraktu społecznego, który państwu proponujemy są wyższe wynagrodzenia, które już w 2023 roku wyniosą, w zależności od wybranego wariantu dla nauczyciela dyplomowanego 7700 zł lub 8100 zł brutto miesięcznie.</w:t>
      </w:r>
    </w:p>
    <w:p w:rsidR="007E09EE" w:rsidRPr="007E09EE" w:rsidRDefault="007E09EE" w:rsidP="007E09EE">
      <w:pPr>
        <w:spacing w:before="12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Slajd 7 i 8</w:t>
      </w:r>
    </w:p>
    <w:p w:rsidR="00FE4CE4" w:rsidRPr="007E09EE" w:rsidRDefault="00FE4CE4" w:rsidP="007E09EE">
      <w:pPr>
        <w:pStyle w:val="Akapitzlist"/>
        <w:numPr>
          <w:ilvl w:val="0"/>
          <w:numId w:val="2"/>
        </w:numPr>
        <w:spacing w:before="120"/>
        <w:jc w:val="both"/>
        <w:rPr>
          <w:rFonts w:ascii="Arial" w:hAnsi="Arial" w:cs="Arial"/>
          <w:b/>
          <w:sz w:val="28"/>
          <w:szCs w:val="28"/>
        </w:rPr>
      </w:pPr>
      <w:r w:rsidRPr="007E09EE">
        <w:rPr>
          <w:rFonts w:ascii="Arial" w:hAnsi="Arial" w:cs="Arial"/>
          <w:sz w:val="28"/>
          <w:szCs w:val="28"/>
        </w:rPr>
        <w:t xml:space="preserve">Ze zwiększeniem pensum wiążą się znaczne podwyżki wynagrodzeń, które pochodzą nie tylko ze środków budżetowych, ale także mają wymiar efektywnościowy – nauczyciele więcej czasu będą poświęcać na naukę przy tablicy. </w:t>
      </w:r>
    </w:p>
    <w:p w:rsidR="00FE4CE4" w:rsidRPr="001B1AEF" w:rsidRDefault="00FE4CE4" w:rsidP="00FE4CE4">
      <w:pPr>
        <w:pStyle w:val="Akapitzlist"/>
        <w:numPr>
          <w:ilvl w:val="0"/>
          <w:numId w:val="2"/>
        </w:numPr>
        <w:spacing w:before="1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</w:t>
      </w:r>
      <w:r w:rsidRPr="001B1AEF">
        <w:rPr>
          <w:rFonts w:ascii="Arial" w:hAnsi="Arial" w:cs="Arial"/>
          <w:sz w:val="28"/>
          <w:szCs w:val="28"/>
        </w:rPr>
        <w:t xml:space="preserve">ednocześnie biorąc pod uwagę naturalne odejścia z pracy, </w:t>
      </w:r>
      <w:r>
        <w:rPr>
          <w:rFonts w:ascii="Arial" w:hAnsi="Arial" w:cs="Arial"/>
          <w:sz w:val="28"/>
          <w:szCs w:val="28"/>
        </w:rPr>
        <w:t>nauczycieli będzie mniej. Całe oszczędności stąd płynące</w:t>
      </w:r>
      <w:r w:rsidRPr="001B1AEF">
        <w:rPr>
          <w:rFonts w:ascii="Arial" w:hAnsi="Arial" w:cs="Arial"/>
          <w:sz w:val="28"/>
          <w:szCs w:val="28"/>
        </w:rPr>
        <w:t xml:space="preserve"> przeznaczamy na podwyżkę średnich wynagrodzeń.</w:t>
      </w:r>
    </w:p>
    <w:p w:rsidR="00FE4CE4" w:rsidRDefault="00FE4CE4" w:rsidP="00FE4CE4">
      <w:pPr>
        <w:pStyle w:val="Akapitzlist"/>
        <w:numPr>
          <w:ilvl w:val="0"/>
          <w:numId w:val="2"/>
        </w:numPr>
        <w:spacing w:before="120"/>
        <w:jc w:val="both"/>
        <w:rPr>
          <w:rFonts w:ascii="Arial" w:hAnsi="Arial" w:cs="Arial"/>
          <w:sz w:val="28"/>
          <w:szCs w:val="28"/>
        </w:rPr>
      </w:pPr>
      <w:r w:rsidRPr="001B1AEF">
        <w:rPr>
          <w:rFonts w:ascii="Arial" w:hAnsi="Arial" w:cs="Arial"/>
          <w:sz w:val="28"/>
          <w:szCs w:val="28"/>
        </w:rPr>
        <w:t>Pragnę zwrócić uwagę, że omawiane przeze mnie dane dotyczą średnich całościowych wynagrodzeń nauczycieli, których poszczególne wskaźniki przedstawia wyświetlany slajd.</w:t>
      </w:r>
    </w:p>
    <w:p w:rsidR="007E09EE" w:rsidRPr="001B1AEF" w:rsidRDefault="007E09EE" w:rsidP="00FE4CE4">
      <w:pPr>
        <w:pStyle w:val="Akapitzlist"/>
        <w:numPr>
          <w:ilvl w:val="0"/>
          <w:numId w:val="2"/>
        </w:numPr>
        <w:spacing w:before="120"/>
        <w:jc w:val="both"/>
        <w:rPr>
          <w:rFonts w:ascii="Arial" w:hAnsi="Arial" w:cs="Arial"/>
          <w:sz w:val="28"/>
          <w:szCs w:val="28"/>
        </w:rPr>
      </w:pPr>
      <w:r w:rsidRPr="007E09EE">
        <w:rPr>
          <w:rFonts w:ascii="Arial" w:hAnsi="Arial" w:cs="Arial"/>
          <w:sz w:val="28"/>
          <w:szCs w:val="28"/>
        </w:rPr>
        <w:t>Propozycja rządu dotyczy finansowania systemu edukacji z subwencji oświatowej. Jeżeli samorządy będą mogły sobie pozwolić na zatrudnianie relatywnie zbyt dużej liczby nauczycieli, rząd nie może im tego zabronić.</w:t>
      </w:r>
    </w:p>
    <w:p w:rsidR="00567E81" w:rsidRPr="001B1AEF" w:rsidRDefault="00567E81" w:rsidP="0043443D">
      <w:pPr>
        <w:spacing w:before="120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567E81" w:rsidRPr="001B1AEF" w:rsidSect="001B1A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0E3E" w:rsidRDefault="00EF0E3E" w:rsidP="002B6571">
      <w:pPr>
        <w:spacing w:after="0" w:line="240" w:lineRule="auto"/>
      </w:pPr>
      <w:r>
        <w:separator/>
      </w:r>
    </w:p>
  </w:endnote>
  <w:endnote w:type="continuationSeparator" w:id="0">
    <w:p w:rsidR="00EF0E3E" w:rsidRDefault="00EF0E3E" w:rsidP="002B6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0E3E" w:rsidRDefault="00EF0E3E" w:rsidP="002B6571">
      <w:pPr>
        <w:spacing w:after="0" w:line="240" w:lineRule="auto"/>
      </w:pPr>
      <w:r>
        <w:separator/>
      </w:r>
    </w:p>
  </w:footnote>
  <w:footnote w:type="continuationSeparator" w:id="0">
    <w:p w:rsidR="00EF0E3E" w:rsidRDefault="00EF0E3E" w:rsidP="002B65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90E8E"/>
    <w:multiLevelType w:val="hybridMultilevel"/>
    <w:tmpl w:val="B52A8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B1860"/>
    <w:multiLevelType w:val="hybridMultilevel"/>
    <w:tmpl w:val="ADB204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84D93"/>
    <w:multiLevelType w:val="hybridMultilevel"/>
    <w:tmpl w:val="75F82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7562EF"/>
    <w:multiLevelType w:val="hybridMultilevel"/>
    <w:tmpl w:val="BE30D2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44008"/>
    <w:multiLevelType w:val="hybridMultilevel"/>
    <w:tmpl w:val="A17CA4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4A631F"/>
    <w:multiLevelType w:val="hybridMultilevel"/>
    <w:tmpl w:val="0A6E64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CE5104"/>
    <w:multiLevelType w:val="hybridMultilevel"/>
    <w:tmpl w:val="FF224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A0A2B"/>
    <w:multiLevelType w:val="hybridMultilevel"/>
    <w:tmpl w:val="F578C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E81"/>
    <w:rsid w:val="001B1AEF"/>
    <w:rsid w:val="002B6571"/>
    <w:rsid w:val="00335304"/>
    <w:rsid w:val="00335838"/>
    <w:rsid w:val="0043443D"/>
    <w:rsid w:val="00495101"/>
    <w:rsid w:val="00567E81"/>
    <w:rsid w:val="00685A10"/>
    <w:rsid w:val="00737926"/>
    <w:rsid w:val="007E09EE"/>
    <w:rsid w:val="0081346E"/>
    <w:rsid w:val="008C70AB"/>
    <w:rsid w:val="008D422E"/>
    <w:rsid w:val="00993FC3"/>
    <w:rsid w:val="00A909AF"/>
    <w:rsid w:val="00BB1622"/>
    <w:rsid w:val="00D72FDD"/>
    <w:rsid w:val="00E66F11"/>
    <w:rsid w:val="00EF0E3E"/>
    <w:rsid w:val="00FE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C6C11"/>
  <w15:chartTrackingRefBased/>
  <w15:docId w15:val="{4DB287A5-8317-4E8B-B404-5F882DD45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7E8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657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657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657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657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657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657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4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43D"/>
    <w:rPr>
      <w:rFonts w:ascii="Segoe UI" w:hAnsi="Segoe UI" w:cs="Segoe UI"/>
      <w:sz w:val="18"/>
      <w:szCs w:val="18"/>
    </w:rPr>
  </w:style>
  <w:style w:type="paragraph" w:customStyle="1" w:styleId="m62665130550029651gmail-msoplaintext">
    <w:name w:val="m_62665130550029651gmail-msoplaintext"/>
    <w:basedOn w:val="Normalny"/>
    <w:rsid w:val="00FE4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4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</dc:creator>
  <cp:keywords/>
  <dc:description/>
  <cp:lastModifiedBy>Joanna Michalska</cp:lastModifiedBy>
  <cp:revision>2</cp:revision>
  <cp:lastPrinted>2019-04-04T12:52:00Z</cp:lastPrinted>
  <dcterms:created xsi:type="dcterms:W3CDTF">2019-04-06T17:11:00Z</dcterms:created>
  <dcterms:modified xsi:type="dcterms:W3CDTF">2019-04-06T17:11:00Z</dcterms:modified>
</cp:coreProperties>
</file>