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91" w:rsidRDefault="00371F31" w:rsidP="00496662">
      <w:pPr>
        <w:jc w:val="both"/>
      </w:pPr>
      <w:r>
        <w:t>Szanowni Państwo,</w:t>
      </w:r>
    </w:p>
    <w:p w:rsidR="006E6AF4" w:rsidRDefault="006E6AF4" w:rsidP="00496662">
      <w:pPr>
        <w:jc w:val="both"/>
      </w:pPr>
      <w:r>
        <w:t xml:space="preserve">Na </w:t>
      </w:r>
      <w:r w:rsidR="0080612B">
        <w:t>najbliższą</w:t>
      </w:r>
      <w:r>
        <w:t xml:space="preserve"> sesję Rady Miasta Szczecina, zwołaną na dzień 24 listopada 2020 r., zgłoszony został projekt Uchwały </w:t>
      </w:r>
      <w:r w:rsidR="0080612B">
        <w:t xml:space="preserve">(nr 240/20) </w:t>
      </w:r>
      <w:r>
        <w:t xml:space="preserve">ws. </w:t>
      </w:r>
      <w:r w:rsidRPr="006E6AF4">
        <w:t>wyrażenia zgody na przystąpienie</w:t>
      </w:r>
      <w:r w:rsidR="00FC272E">
        <w:t xml:space="preserve"> przez Gminę Miasto Szczecin do </w:t>
      </w:r>
      <w:r w:rsidRPr="006E6AF4">
        <w:t>Spółki New Cogen Sp. z o.o.</w:t>
      </w:r>
      <w:r>
        <w:t xml:space="preserve"> i objęcia 12 000 udziałów w Spółce za kwotę sześć milionów złotych.</w:t>
      </w:r>
    </w:p>
    <w:p w:rsidR="00321612" w:rsidRPr="00496662" w:rsidRDefault="00496662" w:rsidP="00496662">
      <w:pPr>
        <w:jc w:val="both"/>
        <w:rPr>
          <w:u w:val="single"/>
        </w:rPr>
      </w:pPr>
      <w:r>
        <w:rPr>
          <w:u w:val="single"/>
        </w:rPr>
        <w:t>Apelujemy do Radnych Miasta Szczecin, aby głosowali</w:t>
      </w:r>
      <w:r w:rsidR="00321612" w:rsidRPr="00496662">
        <w:rPr>
          <w:u w:val="single"/>
        </w:rPr>
        <w:t xml:space="preserve"> przeciw</w:t>
      </w:r>
      <w:r>
        <w:rPr>
          <w:u w:val="single"/>
        </w:rPr>
        <w:t>ko</w:t>
      </w:r>
      <w:r w:rsidR="001A4E72">
        <w:rPr>
          <w:u w:val="single"/>
        </w:rPr>
        <w:t xml:space="preserve"> tej uchwale.</w:t>
      </w:r>
      <w:r w:rsidR="00321612" w:rsidRPr="00496662">
        <w:rPr>
          <w:u w:val="single"/>
        </w:rPr>
        <w:t xml:space="preserve"> Kluczowym skutkiem podjęcia uchwały będzie:</w:t>
      </w:r>
    </w:p>
    <w:p w:rsidR="00321612" w:rsidRPr="00427296" w:rsidRDefault="001A4E72" w:rsidP="00496662">
      <w:pPr>
        <w:pStyle w:val="Akapitzlist"/>
        <w:numPr>
          <w:ilvl w:val="0"/>
          <w:numId w:val="3"/>
        </w:numPr>
        <w:jc w:val="both"/>
      </w:pPr>
      <w:r>
        <w:t>z</w:t>
      </w:r>
      <w:r w:rsidR="00321612" w:rsidRPr="00427296">
        <w:t>amknięcie Elektrociepłowni Pomorzany lub</w:t>
      </w:r>
      <w:r w:rsidR="00496662" w:rsidRPr="00427296">
        <w:t xml:space="preserve"> Elektrociepłowni</w:t>
      </w:r>
      <w:r w:rsidR="00321612" w:rsidRPr="00427296">
        <w:t xml:space="preserve"> Szczecin</w:t>
      </w:r>
      <w:r w:rsidR="00FC272E">
        <w:t>,</w:t>
      </w:r>
    </w:p>
    <w:p w:rsidR="00321612" w:rsidRPr="00427296" w:rsidRDefault="001A4E72" w:rsidP="00496662">
      <w:pPr>
        <w:pStyle w:val="Akapitzlist"/>
        <w:numPr>
          <w:ilvl w:val="0"/>
          <w:numId w:val="3"/>
        </w:numPr>
        <w:jc w:val="both"/>
      </w:pPr>
      <w:r>
        <w:t>u</w:t>
      </w:r>
      <w:r w:rsidR="00321612" w:rsidRPr="00427296">
        <w:t xml:space="preserve">trata </w:t>
      </w:r>
      <w:r w:rsidR="00496662" w:rsidRPr="00427296">
        <w:t>setek miejsc</w:t>
      </w:r>
      <w:r w:rsidR="00321612" w:rsidRPr="00427296">
        <w:t xml:space="preserve"> pracy dla </w:t>
      </w:r>
      <w:r w:rsidR="00496662" w:rsidRPr="00427296">
        <w:t>mieszkańców Szcze</w:t>
      </w:r>
      <w:bookmarkStart w:id="0" w:name="_GoBack"/>
      <w:bookmarkEnd w:id="0"/>
      <w:r w:rsidR="00496662" w:rsidRPr="00427296">
        <w:t>cina i okolic</w:t>
      </w:r>
      <w:r w:rsidR="00FC272E">
        <w:t>,</w:t>
      </w:r>
    </w:p>
    <w:p w:rsidR="00496662" w:rsidRPr="00427296" w:rsidRDefault="001A4E72" w:rsidP="00496662">
      <w:pPr>
        <w:pStyle w:val="Akapitzlist"/>
        <w:numPr>
          <w:ilvl w:val="0"/>
          <w:numId w:val="3"/>
        </w:numPr>
        <w:jc w:val="both"/>
      </w:pPr>
      <w:r>
        <w:t>p</w:t>
      </w:r>
      <w:r w:rsidR="00496662" w:rsidRPr="00427296">
        <w:t>odwyższenie cen ciepła dla mieszkańców Szczecina</w:t>
      </w:r>
      <w:r w:rsidR="00FC272E">
        <w:t>,</w:t>
      </w:r>
    </w:p>
    <w:p w:rsidR="00496662" w:rsidRPr="00427296" w:rsidRDefault="001A4E72" w:rsidP="00496662">
      <w:pPr>
        <w:pStyle w:val="Akapitzlist"/>
        <w:numPr>
          <w:ilvl w:val="0"/>
          <w:numId w:val="3"/>
        </w:numPr>
        <w:jc w:val="both"/>
      </w:pPr>
      <w:r>
        <w:t>z</w:t>
      </w:r>
      <w:r w:rsidR="00496662" w:rsidRPr="00427296">
        <w:t>mniejszenie bezpieczeństwa dostaw ciepła dla mieszkańców</w:t>
      </w:r>
      <w:r w:rsidR="00FC272E">
        <w:t>,</w:t>
      </w:r>
    </w:p>
    <w:p w:rsidR="00496662" w:rsidRPr="00427296" w:rsidRDefault="001A4E72" w:rsidP="00496662">
      <w:pPr>
        <w:pStyle w:val="Akapitzlist"/>
        <w:numPr>
          <w:ilvl w:val="0"/>
          <w:numId w:val="3"/>
        </w:numPr>
        <w:jc w:val="both"/>
      </w:pPr>
      <w:r>
        <w:t>b</w:t>
      </w:r>
      <w:r w:rsidR="00496662" w:rsidRPr="00427296">
        <w:t xml:space="preserve">rak zamówień dla firm świadczących usługi na rzecz Elektrociepłowni Szczecińskich PGE </w:t>
      </w:r>
      <w:r w:rsidR="00FC272E">
        <w:t>i w </w:t>
      </w:r>
      <w:r w:rsidR="00496662" w:rsidRPr="00427296">
        <w:t>rezultacie pogorszenie ich sytuacji ekonomicznej (dodatkowa redukcja miejsc pracy)</w:t>
      </w:r>
      <w:r w:rsidR="00FC272E">
        <w:t>,</w:t>
      </w:r>
    </w:p>
    <w:p w:rsidR="00496662" w:rsidRPr="00427296" w:rsidRDefault="001A4E72" w:rsidP="00496662">
      <w:pPr>
        <w:pStyle w:val="Akapitzlist"/>
        <w:numPr>
          <w:ilvl w:val="0"/>
          <w:numId w:val="3"/>
        </w:numPr>
        <w:jc w:val="both"/>
      </w:pPr>
      <w:r>
        <w:t>z</w:t>
      </w:r>
      <w:r w:rsidR="00496662" w:rsidRPr="00427296">
        <w:t>mniejszenie budżetu miasta o 6 mln zł w zamian za powyższe problemy</w:t>
      </w:r>
      <w:r w:rsidR="00FC272E">
        <w:t>.</w:t>
      </w:r>
    </w:p>
    <w:p w:rsidR="0080612B" w:rsidRDefault="00371F31" w:rsidP="00496662">
      <w:pPr>
        <w:jc w:val="both"/>
      </w:pPr>
      <w:r>
        <w:t xml:space="preserve">Spółka New Cogen </w:t>
      </w:r>
      <w:r w:rsidR="006E6AF4">
        <w:t>należy</w:t>
      </w:r>
      <w:r>
        <w:t xml:space="preserve"> do grupy kapitałowej E.ON.</w:t>
      </w:r>
      <w:r w:rsidR="001A4E72">
        <w:t>,</w:t>
      </w:r>
      <w:r>
        <w:t xml:space="preserve"> </w:t>
      </w:r>
      <w:r w:rsidR="006E6AF4">
        <w:t>a celem</w:t>
      </w:r>
      <w:r w:rsidR="00646C39">
        <w:t xml:space="preserve"> jej </w:t>
      </w:r>
      <w:r w:rsidR="00646C39" w:rsidRPr="00E843EE">
        <w:t>działalności</w:t>
      </w:r>
      <w:r w:rsidR="00646C39">
        <w:t xml:space="preserve"> jest budowa i </w:t>
      </w:r>
      <w:r w:rsidR="006E6AF4">
        <w:t>eksploatacja</w:t>
      </w:r>
      <w:r>
        <w:t xml:space="preserve"> w ciepłowni Dąbska nowego źródła wytwó</w:t>
      </w:r>
      <w:r w:rsidR="006E6AF4">
        <w:t>rczego opartego o paliwo gazowe.</w:t>
      </w:r>
      <w:r w:rsidR="0080612B">
        <w:rPr>
          <w:rFonts w:ascii="Montserrat" w:hAnsi="Montserrat" w:cs="Segoe UI"/>
          <w:color w:val="212529"/>
        </w:rPr>
        <w:t xml:space="preserve"> </w:t>
      </w:r>
      <w:r w:rsidR="00646C39">
        <w:t>W </w:t>
      </w:r>
      <w:r>
        <w:t xml:space="preserve">uzasadnieniu </w:t>
      </w:r>
      <w:r w:rsidR="001E4281">
        <w:t xml:space="preserve">strategicznym </w:t>
      </w:r>
      <w:r w:rsidR="002E40DB">
        <w:t>planowanej</w:t>
      </w:r>
      <w:r>
        <w:t xml:space="preserve"> budowy nowego źródła kogeneracyjnego </w:t>
      </w:r>
      <w:r w:rsidR="0080612B">
        <w:t>Spółka</w:t>
      </w:r>
      <w:r>
        <w:t xml:space="preserve"> wskazuje, że inwestycja ta zapewni bardziej ekologiczne źródło ciepła </w:t>
      </w:r>
      <w:r w:rsidR="00F87C92">
        <w:t>i energii elektrycznej</w:t>
      </w:r>
      <w:r w:rsidR="0080612B">
        <w:t xml:space="preserve"> w sto</w:t>
      </w:r>
      <w:r w:rsidR="00FC272E">
        <w:t>sunku do </w:t>
      </w:r>
      <w:r w:rsidR="0080612B">
        <w:t>obecnie eksploatowanych w mieście źródeł ciepła</w:t>
      </w:r>
      <w:r w:rsidR="00F87C92">
        <w:t xml:space="preserve">. </w:t>
      </w:r>
    </w:p>
    <w:p w:rsidR="000F5A74" w:rsidRDefault="001A4E72" w:rsidP="00496662">
      <w:pPr>
        <w:jc w:val="both"/>
      </w:pPr>
      <w:r>
        <w:t>O</w:t>
      </w:r>
      <w:r w:rsidR="000F5A74">
        <w:t>becnie</w:t>
      </w:r>
      <w:r w:rsidR="0080612B">
        <w:t xml:space="preserve"> do miejskiej sieci ciepłowniczej podłączonych jest pięć źródeł wytwórczych o łącznej mocy </w:t>
      </w:r>
      <w:r w:rsidR="000F5A74">
        <w:t xml:space="preserve">cieplnej </w:t>
      </w:r>
      <w:r w:rsidR="0080612B">
        <w:t xml:space="preserve">znacznie przekraczającej zapotrzebowanie na ciepło. </w:t>
      </w:r>
      <w:r w:rsidR="00925844">
        <w:t>Trzy</w:t>
      </w:r>
      <w:r w:rsidR="0080612B">
        <w:t xml:space="preserve"> z tych źródeł to jednostki kogeneracyjne, z tego dwie</w:t>
      </w:r>
      <w:r w:rsidR="00925844">
        <w:t xml:space="preserve"> to jednostki zeroemisyjne</w:t>
      </w:r>
      <w:r w:rsidR="000F5A74">
        <w:t xml:space="preserve"> w zakresie</w:t>
      </w:r>
      <w:r w:rsidR="00E843EE">
        <w:t xml:space="preserve"> emisji</w:t>
      </w:r>
      <w:r w:rsidR="000F5A74">
        <w:t xml:space="preserve"> CO</w:t>
      </w:r>
      <w:r w:rsidR="000F5A74" w:rsidRPr="00E843EE">
        <w:rPr>
          <w:vertAlign w:val="subscript"/>
        </w:rPr>
        <w:t>2</w:t>
      </w:r>
      <w:r w:rsidR="00925844">
        <w:t xml:space="preserve"> tj. Zakład Termicznego Przekształcania Odpadów „EcoGenerator”</w:t>
      </w:r>
      <w:r w:rsidR="0080612B">
        <w:t xml:space="preserve"> </w:t>
      </w:r>
      <w:r w:rsidR="00925844">
        <w:t xml:space="preserve">oraz Elektrociepłownia Szczecin oparta o paliwo biomasowe. </w:t>
      </w:r>
      <w:r w:rsidR="000F5A74">
        <w:t>Budowa nowego źródła kogeneracyjnego spowoduje dodatkową nadpodaż mocy cieplnej, co niekorzystnie wpłynie na obecnie eksploatowane jednostki wytwórcze.</w:t>
      </w:r>
    </w:p>
    <w:p w:rsidR="00F24FAD" w:rsidRDefault="001A4E72" w:rsidP="00496662">
      <w:pPr>
        <w:jc w:val="both"/>
      </w:pPr>
      <w:r>
        <w:t>O</w:t>
      </w:r>
      <w:r w:rsidR="000F5A74">
        <w:t xml:space="preserve">d momentu połączenia prawo i </w:t>
      </w:r>
      <w:r w:rsidR="00646C39">
        <w:t>lewo</w:t>
      </w:r>
      <w:r w:rsidR="000F5A74">
        <w:t>brzeża Szczecina</w:t>
      </w:r>
      <w:r w:rsidR="00646C39">
        <w:t>,</w:t>
      </w:r>
      <w:r w:rsidR="000F5A74">
        <w:t xml:space="preserve"> prowadzona polityka dystrybutora ciepła - Szczecińskiej Energetyki Cieplnej</w:t>
      </w:r>
      <w:r w:rsidR="00646C39">
        <w:t xml:space="preserve"> </w:t>
      </w:r>
      <w:r>
        <w:t xml:space="preserve">- </w:t>
      </w:r>
      <w:r w:rsidR="000F5A74">
        <w:t>polega na permanentnym zmniejszeniu czasu wykorzystywania mocy w przyłączonych źródłach wytwórczych należących do PGE</w:t>
      </w:r>
      <w:r w:rsidR="000F5A74" w:rsidRPr="00E843EE">
        <w:t xml:space="preserve">. </w:t>
      </w:r>
      <w:r w:rsidR="00646C39" w:rsidRPr="00E843EE">
        <w:t>Pomimo tego, że Elektrociepłownie Szczecin i Pomorzany są urządzeniami kogeneracyjnymi, a więc dużo mniej emisyjnymi i bardziej efektywnymi niż kotły węglowe sp</w:t>
      </w:r>
      <w:r w:rsidR="00FC272E">
        <w:t>ółki SEC w ciepłowni Dąbska, są </w:t>
      </w:r>
      <w:r w:rsidR="00646C39" w:rsidRPr="00E843EE">
        <w:t xml:space="preserve">one obciążane w ostatniej kolejności przez dystrybutora ciepła. </w:t>
      </w:r>
      <w:r w:rsidR="00207CD1" w:rsidRPr="00E843EE">
        <w:t xml:space="preserve">Taka </w:t>
      </w:r>
      <w:r w:rsidR="00FC272E">
        <w:t>sytuacja zdecydowanie wpływa na </w:t>
      </w:r>
      <w:r w:rsidR="00207CD1" w:rsidRPr="00E843EE">
        <w:t>cenę ciepła z tych jednostek</w:t>
      </w:r>
      <w:r w:rsidR="00965B38" w:rsidRPr="00E843EE">
        <w:t>,</w:t>
      </w:r>
      <w:r w:rsidR="00207CD1" w:rsidRPr="00E843EE">
        <w:t xml:space="preserve"> a tym samym wyższy koszt ciepła dla mieszkańców miasta.</w:t>
      </w:r>
    </w:p>
    <w:p w:rsidR="00F24FAD" w:rsidRDefault="00F24FAD" w:rsidP="00496662">
      <w:pPr>
        <w:jc w:val="both"/>
      </w:pPr>
      <w:r>
        <w:t>Taka strategia spółek z grupy kapitałowej E.ON. pozwala z d</w:t>
      </w:r>
      <w:r w:rsidR="00FC272E">
        <w:t>użą pewnością stwierdzić, że po </w:t>
      </w:r>
      <w:r>
        <w:t xml:space="preserve">wybudowaniu nowego źródła ciepła, aktywo to przejmie wolumen produkcji </w:t>
      </w:r>
      <w:r w:rsidR="001A4E72">
        <w:t>instalacji</w:t>
      </w:r>
      <w:r>
        <w:t xml:space="preserve"> PGE. Sytuacja ta doprowadzi do nierentownej pracy </w:t>
      </w:r>
      <w:r w:rsidR="00965B38">
        <w:t xml:space="preserve">obu </w:t>
      </w:r>
      <w:r w:rsidR="001A4E72">
        <w:t>e</w:t>
      </w:r>
      <w:r>
        <w:t>lektrociepłowni</w:t>
      </w:r>
      <w:r w:rsidR="001A4E72">
        <w:t xml:space="preserve"> PGE</w:t>
      </w:r>
      <w:r w:rsidR="00496662">
        <w:t>, gdzie pracuje ponad 350 mieszkańców Szczecina i okolic. Wystąpi konieczność</w:t>
      </w:r>
      <w:r>
        <w:t xml:space="preserve"> zamknięcia jednej z n</w:t>
      </w:r>
      <w:r w:rsidR="00321612">
        <w:t>ich</w:t>
      </w:r>
      <w:r w:rsidR="00496662">
        <w:t xml:space="preserve"> i utrata setek miejsc pracy</w:t>
      </w:r>
      <w:r>
        <w:t>.</w:t>
      </w:r>
      <w:r w:rsidR="00965B38">
        <w:t xml:space="preserve"> </w:t>
      </w:r>
      <w:r>
        <w:t>Nie bez znaczenia jest również fakt, iż Grupa PGE w ostatnim czasie przeprowadziła w obu elektrociepłowniach gigantyczne inwestycje w celu zabezpieczenia potrzeb ciepłowniczych miasta Szczecina. Od roku 2018 na samą Elektrociepłownię Pomorzany – mo</w:t>
      </w:r>
      <w:r w:rsidR="00FC272E">
        <w:t>dernizacja oraz dostosowanie do </w:t>
      </w:r>
      <w:r w:rsidR="003A157F">
        <w:t>wymagań środowiskowych</w:t>
      </w:r>
      <w:r>
        <w:t xml:space="preserve">, spółka PGE przeznaczyła ponad 220 mln zł. </w:t>
      </w:r>
    </w:p>
    <w:p w:rsidR="001A4E72" w:rsidRDefault="001A4E72" w:rsidP="00496662">
      <w:pPr>
        <w:jc w:val="both"/>
      </w:pPr>
      <w:r>
        <w:t>O</w:t>
      </w:r>
      <w:r w:rsidR="009A6FB9">
        <w:t>becnie na rynku ciepła w Szczecinie istnieje możliwość optymalizacj</w:t>
      </w:r>
      <w:r w:rsidR="009551D1">
        <w:t>i</w:t>
      </w:r>
      <w:r w:rsidR="009A6FB9">
        <w:t xml:space="preserve"> pracy dostępnych źródeł wytwórczyc</w:t>
      </w:r>
      <w:r w:rsidR="00547D50">
        <w:t>h</w:t>
      </w:r>
      <w:r w:rsidR="009551D1">
        <w:t xml:space="preserve"> i wpłynięcie Miasta</w:t>
      </w:r>
      <w:r>
        <w:t>,</w:t>
      </w:r>
      <w:r w:rsidR="009551D1">
        <w:t xml:space="preserve"> jako udziałowca Spółki SEC</w:t>
      </w:r>
      <w:r>
        <w:t>,</w:t>
      </w:r>
      <w:r w:rsidR="009551D1">
        <w:t xml:space="preserve"> na strategię i politykę postępowania Spółki w stosunku do PGE</w:t>
      </w:r>
      <w:r w:rsidR="00547D50">
        <w:t xml:space="preserve">. </w:t>
      </w:r>
      <w:r w:rsidR="009551D1">
        <w:t>Zamiast budować nowe źródła wytwórcze i angażować kapitał Miasta Szczecina w Spółkę</w:t>
      </w:r>
      <w:r w:rsidR="009551D1" w:rsidRPr="00547D50">
        <w:t xml:space="preserve"> </w:t>
      </w:r>
      <w:r w:rsidR="009551D1">
        <w:t>New Cogen, m</w:t>
      </w:r>
      <w:r w:rsidR="00547D50">
        <w:t>ożna to zrobić w sposób bez</w:t>
      </w:r>
      <w:r w:rsidR="009A6FB9">
        <w:t xml:space="preserve">kosztowy dla miasta oraz jego </w:t>
      </w:r>
      <w:r w:rsidR="009A6FB9">
        <w:lastRenderedPageBreak/>
        <w:t xml:space="preserve">mieszkańców i w pełni wykorzystać potencjał odnawialnych źródeł energii </w:t>
      </w:r>
      <w:r w:rsidR="009551D1">
        <w:t>oraz</w:t>
      </w:r>
      <w:r w:rsidR="009A6FB9">
        <w:t xml:space="preserve"> zmodernizowanych wysokosprawnych jednostek kogeneracyjnych</w:t>
      </w:r>
      <w:r w:rsidR="009551D1">
        <w:t xml:space="preserve">. </w:t>
      </w:r>
      <w:r w:rsidR="009A6FB9">
        <w:t xml:space="preserve"> </w:t>
      </w:r>
    </w:p>
    <w:p w:rsidR="00446846" w:rsidRDefault="001A4E72" w:rsidP="001A4E72">
      <w:pPr>
        <w:jc w:val="both"/>
      </w:pPr>
      <w:r>
        <w:t>Wyrażamy zaniepokojenie tym, że Miasto planuje finansowe wsparcie dla obcego</w:t>
      </w:r>
      <w:r w:rsidRPr="001A4E72">
        <w:t xml:space="preserve"> kapitał</w:t>
      </w:r>
      <w:r>
        <w:t>u</w:t>
      </w:r>
      <w:r w:rsidRPr="001A4E72">
        <w:t xml:space="preserve"> w czasie, gdy tego wsparcia</w:t>
      </w:r>
      <w:r>
        <w:t xml:space="preserve"> </w:t>
      </w:r>
      <w:r w:rsidRPr="001A4E72">
        <w:t xml:space="preserve">potrzebują polskie podmioty gospodarcze. W lokalizacji szczecińskiej funkcjonują dwie elektrociepłownie należące do </w:t>
      </w:r>
      <w:r>
        <w:t xml:space="preserve">Grupy </w:t>
      </w:r>
      <w:r w:rsidRPr="001A4E72">
        <w:t xml:space="preserve">PGE – jednostki zmodernizowane, spełniające wymogi środowiskowe i dające pracę setkom </w:t>
      </w:r>
      <w:r>
        <w:t>mieszkańców Szczecina i okolic.</w:t>
      </w:r>
      <w:r w:rsidRPr="001A4E72">
        <w:t xml:space="preserve"> </w:t>
      </w:r>
      <w:r>
        <w:t>S</w:t>
      </w:r>
      <w:r w:rsidRPr="001A4E72">
        <w:t xml:space="preserve">kutki </w:t>
      </w:r>
      <w:r>
        <w:t xml:space="preserve">pandemii </w:t>
      </w:r>
      <w:r w:rsidRPr="001A4E72">
        <w:t xml:space="preserve">COVID-19 będą jeszcze długo odczuwalne dla polskiej gospodarki, w tym także energetyki. </w:t>
      </w:r>
      <w:r w:rsidRPr="00446846">
        <w:t xml:space="preserve">Od Radnych Miasta </w:t>
      </w:r>
      <w:r w:rsidR="003A243E" w:rsidRPr="00446846">
        <w:t xml:space="preserve">Szczecin </w:t>
      </w:r>
      <w:r w:rsidRPr="00446846">
        <w:t>winno oczekiwać się pogłębionej oceny planowanego wsparcia inwestycji i wspierania lokalnego, polskiego kapitału.</w:t>
      </w:r>
      <w:r w:rsidR="003A243E">
        <w:t xml:space="preserve"> </w:t>
      </w:r>
    </w:p>
    <w:p w:rsidR="001A4E72" w:rsidRDefault="001A4E72" w:rsidP="001A4E72">
      <w:pPr>
        <w:jc w:val="both"/>
      </w:pPr>
      <w:r>
        <w:t>Podsumowując, w naszej opinii podjęcie przez Radę Miasta Uchwały ws. wyrażenia zgody na </w:t>
      </w:r>
      <w:r w:rsidRPr="006E6AF4">
        <w:t>przystąpienie przez Gminę Miasto Szczecin do Spółki New Cogen Sp. z o.o.</w:t>
      </w:r>
      <w:r>
        <w:t xml:space="preserve"> i objęcia 12 000 udziałów w Spółce za kwotę sześć milionów złotych z pewnością przyczyni się do wzrostów cen ciepła i likwidacji miejsc pracy w Szczecinie.</w:t>
      </w:r>
    </w:p>
    <w:p w:rsidR="001A4E72" w:rsidRPr="00496662" w:rsidRDefault="001A4E72" w:rsidP="00496662">
      <w:pPr>
        <w:jc w:val="both"/>
      </w:pPr>
    </w:p>
    <w:sectPr w:rsidR="001A4E72" w:rsidRPr="00496662" w:rsidSect="00F8267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C0" w:rsidRDefault="00D624C0" w:rsidP="00371F31">
      <w:pPr>
        <w:spacing w:after="0" w:line="240" w:lineRule="auto"/>
      </w:pPr>
      <w:r>
        <w:separator/>
      </w:r>
    </w:p>
  </w:endnote>
  <w:endnote w:type="continuationSeparator" w:id="0">
    <w:p w:rsidR="00D624C0" w:rsidRDefault="00D624C0" w:rsidP="0037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C0" w:rsidRDefault="00D624C0" w:rsidP="00371F31">
      <w:pPr>
        <w:spacing w:after="0" w:line="240" w:lineRule="auto"/>
      </w:pPr>
      <w:r>
        <w:separator/>
      </w:r>
    </w:p>
  </w:footnote>
  <w:footnote w:type="continuationSeparator" w:id="0">
    <w:p w:rsidR="00D624C0" w:rsidRDefault="00D624C0" w:rsidP="00371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992"/>
    <w:multiLevelType w:val="hybridMultilevel"/>
    <w:tmpl w:val="51EC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4EAA"/>
    <w:multiLevelType w:val="hybridMultilevel"/>
    <w:tmpl w:val="11B8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337FE"/>
    <w:multiLevelType w:val="hybridMultilevel"/>
    <w:tmpl w:val="72BC1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31"/>
    <w:rsid w:val="000E0D89"/>
    <w:rsid w:val="000F5A74"/>
    <w:rsid w:val="001A4E72"/>
    <w:rsid w:val="001E4281"/>
    <w:rsid w:val="00207CD1"/>
    <w:rsid w:val="002E40DB"/>
    <w:rsid w:val="00321612"/>
    <w:rsid w:val="00371F31"/>
    <w:rsid w:val="003A157F"/>
    <w:rsid w:val="003A243E"/>
    <w:rsid w:val="00427296"/>
    <w:rsid w:val="00446846"/>
    <w:rsid w:val="0049121A"/>
    <w:rsid w:val="00492F3D"/>
    <w:rsid w:val="00496662"/>
    <w:rsid w:val="00547D50"/>
    <w:rsid w:val="00581A29"/>
    <w:rsid w:val="00646C39"/>
    <w:rsid w:val="006B356E"/>
    <w:rsid w:val="006E6AF4"/>
    <w:rsid w:val="0080612B"/>
    <w:rsid w:val="008B5A78"/>
    <w:rsid w:val="00925844"/>
    <w:rsid w:val="009551D1"/>
    <w:rsid w:val="00965B38"/>
    <w:rsid w:val="00997899"/>
    <w:rsid w:val="009A6FB9"/>
    <w:rsid w:val="00A049D7"/>
    <w:rsid w:val="00AA5D2E"/>
    <w:rsid w:val="00AC475E"/>
    <w:rsid w:val="00B40B6A"/>
    <w:rsid w:val="00BC0485"/>
    <w:rsid w:val="00BD3254"/>
    <w:rsid w:val="00BF3C50"/>
    <w:rsid w:val="00D624C0"/>
    <w:rsid w:val="00D8042E"/>
    <w:rsid w:val="00DE72C5"/>
    <w:rsid w:val="00E843EE"/>
    <w:rsid w:val="00E85513"/>
    <w:rsid w:val="00EB6E93"/>
    <w:rsid w:val="00F24FAD"/>
    <w:rsid w:val="00F44A03"/>
    <w:rsid w:val="00F8267B"/>
    <w:rsid w:val="00F87C92"/>
    <w:rsid w:val="00FC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3928"/>
  <w15:chartTrackingRefBased/>
  <w15:docId w15:val="{3FE05126-E1C9-4911-B1B6-A4C7FB1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F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32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D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4050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Paweł [PGE S.A.]</dc:creator>
  <cp:keywords/>
  <dc:description/>
  <cp:lastModifiedBy>Babska Małgorzata [PGE S.A.]</cp:lastModifiedBy>
  <cp:revision>2</cp:revision>
  <dcterms:created xsi:type="dcterms:W3CDTF">2020-11-19T16:38:00Z</dcterms:created>
  <dcterms:modified xsi:type="dcterms:W3CDTF">2020-11-19T16:38:00Z</dcterms:modified>
</cp:coreProperties>
</file>