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7"/>
        <w:gridCol w:w="5229"/>
      </w:tblGrid>
      <w:tr w:rsidR="008971B8" w14:paraId="7985EBE6" w14:textId="77777777" w:rsidTr="008971B8">
        <w:tc>
          <w:tcPr>
            <w:tcW w:w="5303" w:type="dxa"/>
            <w:hideMark/>
          </w:tcPr>
          <w:p w14:paraId="5A3523DD" w14:textId="1E80BD14" w:rsidR="008971B8" w:rsidRPr="00506CFF" w:rsidRDefault="00F05AC6" w:rsidP="00C269B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bookmarkStart w:id="0" w:name="_Hlk515954510"/>
            <w:bookmarkEnd w:id="0"/>
            <w:r w:rsidRPr="00506CFF">
              <w:rPr>
                <w:rFonts w:ascii="Arial" w:hAnsi="Arial" w:cs="Arial"/>
                <w:sz w:val="16"/>
                <w:szCs w:val="16"/>
                <w:lang w:val="en-GB"/>
              </w:rPr>
              <w:t>P/</w:t>
            </w:r>
            <w:r w:rsidR="000260D4">
              <w:rPr>
                <w:rFonts w:ascii="Arial" w:hAnsi="Arial" w:cs="Arial"/>
                <w:sz w:val="16"/>
                <w:szCs w:val="16"/>
                <w:lang w:val="en-GB"/>
              </w:rPr>
              <w:t>00</w:t>
            </w:r>
            <w:r w:rsidR="00D53B9D"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  <w:r w:rsidR="00C269BB">
              <w:rPr>
                <w:rFonts w:ascii="Arial" w:hAnsi="Arial" w:cs="Arial"/>
                <w:sz w:val="16"/>
                <w:szCs w:val="16"/>
                <w:lang w:val="en-GB"/>
              </w:rPr>
              <w:t>/</w:t>
            </w:r>
            <w:r w:rsidR="000260D4">
              <w:rPr>
                <w:rFonts w:ascii="Arial" w:hAnsi="Arial" w:cs="Arial"/>
                <w:sz w:val="16"/>
                <w:szCs w:val="16"/>
                <w:lang w:val="en-GB"/>
              </w:rPr>
              <w:t>0</w:t>
            </w:r>
            <w:r w:rsidR="00D53B9D">
              <w:rPr>
                <w:rFonts w:ascii="Arial" w:hAnsi="Arial" w:cs="Arial"/>
                <w:sz w:val="16"/>
                <w:szCs w:val="16"/>
                <w:lang w:val="en-GB"/>
              </w:rPr>
              <w:t>8</w:t>
            </w:r>
            <w:r w:rsidR="00C269BB">
              <w:rPr>
                <w:rFonts w:ascii="Arial" w:hAnsi="Arial" w:cs="Arial"/>
                <w:sz w:val="16"/>
                <w:szCs w:val="16"/>
                <w:lang w:val="en-GB"/>
              </w:rPr>
              <w:t>/201</w:t>
            </w:r>
            <w:r w:rsidR="000260D4">
              <w:rPr>
                <w:rFonts w:ascii="Arial" w:hAnsi="Arial" w:cs="Arial"/>
                <w:sz w:val="16"/>
                <w:szCs w:val="16"/>
                <w:lang w:val="en-GB"/>
              </w:rPr>
              <w:t>8</w:t>
            </w:r>
          </w:p>
        </w:tc>
        <w:tc>
          <w:tcPr>
            <w:tcW w:w="5303" w:type="dxa"/>
            <w:hideMark/>
          </w:tcPr>
          <w:p w14:paraId="43ADB1AC" w14:textId="5D784406" w:rsidR="008971B8" w:rsidRPr="00506CFF" w:rsidRDefault="008971B8">
            <w:pPr>
              <w:jc w:val="righ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6CFF">
              <w:rPr>
                <w:rFonts w:ascii="Arial" w:hAnsi="Arial" w:cs="Arial"/>
                <w:sz w:val="16"/>
                <w:szCs w:val="16"/>
                <w:lang w:val="en-GB"/>
              </w:rPr>
              <w:t>K</w:t>
            </w:r>
            <w:r w:rsidR="000260D4">
              <w:rPr>
                <w:rFonts w:ascii="Arial" w:hAnsi="Arial" w:cs="Arial"/>
                <w:sz w:val="16"/>
                <w:szCs w:val="16"/>
                <w:lang w:val="en-GB"/>
              </w:rPr>
              <w:t>raków</w:t>
            </w:r>
            <w:r w:rsidRPr="00506CFF">
              <w:rPr>
                <w:rFonts w:ascii="Arial" w:hAnsi="Arial" w:cs="Arial"/>
                <w:sz w:val="16"/>
                <w:szCs w:val="16"/>
                <w:lang w:val="en-GB"/>
              </w:rPr>
              <w:t xml:space="preserve">, </w:t>
            </w:r>
            <w:r w:rsidRPr="00506CFF">
              <w:rPr>
                <w:rFonts w:ascii="Arial" w:hAnsi="Arial" w:cs="Arial"/>
                <w:sz w:val="16"/>
                <w:szCs w:val="16"/>
                <w:lang w:val="en-GB"/>
              </w:rPr>
              <w:fldChar w:fldCharType="begin"/>
            </w:r>
            <w:r w:rsidRPr="00506CFF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</w:instrText>
            </w:r>
            <w:r w:rsidRPr="00506CFF">
              <w:rPr>
                <w:rFonts w:ascii="Arial" w:hAnsi="Arial" w:cs="Arial"/>
                <w:sz w:val="16"/>
                <w:szCs w:val="16"/>
              </w:rPr>
              <w:instrText xml:space="preserve">TIME \@ "yyyy-MM-dd" </w:instrText>
            </w:r>
            <w:r w:rsidRPr="00506CFF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="005A7B15">
              <w:rPr>
                <w:rFonts w:ascii="Arial" w:hAnsi="Arial" w:cs="Arial"/>
                <w:noProof/>
                <w:sz w:val="16"/>
                <w:szCs w:val="16"/>
              </w:rPr>
              <w:t>2018-08-13</w:t>
            </w:r>
            <w:r w:rsidRPr="00506CFF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</w:p>
        </w:tc>
      </w:tr>
    </w:tbl>
    <w:p w14:paraId="21B7BD49" w14:textId="77777777" w:rsidR="002E1432" w:rsidRPr="002E1FA7" w:rsidRDefault="00A15B40" w:rsidP="002E1432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GB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46"/>
      </w:tblGrid>
      <w:tr w:rsidR="002E1432" w:rsidRPr="00625582" w14:paraId="76BE1CCB" w14:textId="77777777" w:rsidTr="00D53B9D">
        <w:trPr>
          <w:trHeight w:val="372"/>
        </w:trPr>
        <w:tc>
          <w:tcPr>
            <w:tcW w:w="4820" w:type="dxa"/>
          </w:tcPr>
          <w:p w14:paraId="20E54E32" w14:textId="77777777" w:rsidR="002E1432" w:rsidRDefault="002E1432" w:rsidP="00B22745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646" w:type="dxa"/>
          </w:tcPr>
          <w:p w14:paraId="4CA8118E" w14:textId="77777777" w:rsidR="00E64161" w:rsidRDefault="00A53390" w:rsidP="00E64161">
            <w:pPr>
              <w:pStyle w:val="Nagwek1"/>
              <w:shd w:val="clear" w:color="auto" w:fill="FFFFFF"/>
              <w:spacing w:before="75" w:after="225" w:line="288" w:lineRule="atLeast"/>
              <w:outlineLvl w:val="0"/>
              <w:rPr>
                <w:rFonts w:ascii="Trebuchet MS" w:hAnsi="Trebuchet MS"/>
                <w:color w:val="AE0808"/>
                <w:sz w:val="43"/>
                <w:szCs w:val="43"/>
              </w:rPr>
            </w:pPr>
            <w:r w:rsidRPr="003213A0">
              <w:rPr>
                <w:rStyle w:val="Pogrubienie"/>
                <w:rFonts w:ascii="Arial" w:hAnsi="Arial" w:cs="Arial"/>
                <w:bCs w:val="0"/>
                <w:color w:val="000000"/>
                <w:sz w:val="24"/>
                <w:szCs w:val="24"/>
              </w:rPr>
              <w:t>Sz</w:t>
            </w:r>
            <w:r w:rsidR="003213A0" w:rsidRPr="003213A0">
              <w:rPr>
                <w:rStyle w:val="Pogrubienie"/>
                <w:rFonts w:ascii="Arial" w:hAnsi="Arial" w:cs="Arial"/>
                <w:bCs w:val="0"/>
                <w:color w:val="000000"/>
                <w:sz w:val="24"/>
                <w:szCs w:val="24"/>
              </w:rPr>
              <w:t>a</w:t>
            </w:r>
            <w:r w:rsidR="003213A0" w:rsidRPr="003213A0">
              <w:rPr>
                <w:rStyle w:val="Pogrubienie"/>
                <w:rFonts w:ascii="Arial" w:hAnsi="Arial" w:cs="Arial"/>
                <w:color w:val="000000"/>
                <w:sz w:val="24"/>
                <w:szCs w:val="24"/>
              </w:rPr>
              <w:t>nowny Pan</w:t>
            </w:r>
            <w:r w:rsidR="00E64161">
              <w:rPr>
                <w:rFonts w:ascii="Trebuchet MS" w:hAnsi="Trebuchet MS"/>
                <w:color w:val="AE0808"/>
                <w:sz w:val="43"/>
                <w:szCs w:val="43"/>
              </w:rPr>
              <w:t xml:space="preserve"> </w:t>
            </w:r>
          </w:p>
          <w:p w14:paraId="00759F0C" w14:textId="77777777" w:rsidR="00E64161" w:rsidRDefault="00E64161" w:rsidP="00E64161">
            <w:pPr>
              <w:pStyle w:val="Nagwek1"/>
              <w:shd w:val="clear" w:color="auto" w:fill="FFFFFF"/>
              <w:spacing w:before="75" w:after="225" w:line="288" w:lineRule="atLeast"/>
              <w:outlineLvl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E641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Arkadiusz Czartoryski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FA8EDAA" w14:textId="77777777" w:rsidR="00E64161" w:rsidRDefault="00E64161" w:rsidP="00E64161">
            <w:pPr>
              <w:pStyle w:val="Nagwek1"/>
              <w:shd w:val="clear" w:color="auto" w:fill="FFFFFF"/>
              <w:spacing w:before="75" w:after="225" w:line="288" w:lineRule="atLeast"/>
              <w:outlineLvl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Przewodniczący </w:t>
            </w:r>
          </w:p>
          <w:p w14:paraId="2A15013C" w14:textId="19C46D7C" w:rsidR="00E64161" w:rsidRDefault="00E64161" w:rsidP="00E64161">
            <w:pPr>
              <w:pStyle w:val="Nagwek1"/>
              <w:shd w:val="clear" w:color="auto" w:fill="FFFFFF"/>
              <w:spacing w:before="75" w:after="225" w:line="288" w:lineRule="atLeast"/>
              <w:outlineLvl w:val="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Komisji Administracji I Spraw Wewnętrznych.</w:t>
            </w:r>
          </w:p>
          <w:p w14:paraId="06429468" w14:textId="228A0800" w:rsidR="00E64161" w:rsidRPr="00E64161" w:rsidRDefault="00E64161" w:rsidP="00E64161"/>
          <w:p w14:paraId="58D75D2B" w14:textId="0FC956BC" w:rsidR="00E64161" w:rsidRPr="00E64161" w:rsidRDefault="00E64161" w:rsidP="00E64161"/>
          <w:p w14:paraId="42ACB590" w14:textId="5133611C" w:rsidR="007B0BBD" w:rsidRPr="007B0BBD" w:rsidRDefault="007B0BBD" w:rsidP="00A5339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76637C86" w14:textId="77777777" w:rsidR="002E1432" w:rsidRPr="00C269BB" w:rsidRDefault="002E1432" w:rsidP="00107121">
      <w:pPr>
        <w:rPr>
          <w:rFonts w:ascii="Arial" w:hAnsi="Arial" w:cs="Arial"/>
          <w:b/>
          <w:sz w:val="36"/>
        </w:rPr>
      </w:pPr>
    </w:p>
    <w:p w14:paraId="61AD065B" w14:textId="7B28072F" w:rsidR="0073561F" w:rsidRDefault="00E64161" w:rsidP="0073561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</w:t>
      </w:r>
    </w:p>
    <w:p w14:paraId="45D9BDA1" w14:textId="614A887B" w:rsidR="0073561F" w:rsidRPr="001F308A" w:rsidRDefault="0073561F" w:rsidP="0073561F">
      <w:pPr>
        <w:rPr>
          <w:rFonts w:ascii="Arial" w:hAnsi="Arial" w:cs="Arial"/>
        </w:rPr>
      </w:pPr>
      <w:r w:rsidRPr="001F308A">
        <w:rPr>
          <w:rFonts w:ascii="Arial" w:hAnsi="Arial" w:cs="Arial"/>
        </w:rPr>
        <w:t>Dotyczy:</w:t>
      </w:r>
      <w:r w:rsidRPr="001F308A">
        <w:rPr>
          <w:rFonts w:ascii="Arial" w:hAnsi="Arial" w:cs="Arial"/>
          <w:b/>
        </w:rPr>
        <w:t xml:space="preserve"> </w:t>
      </w:r>
      <w:r w:rsidR="00D53B9D">
        <w:rPr>
          <w:rFonts w:ascii="Arial" w:hAnsi="Arial" w:cs="Arial"/>
        </w:rPr>
        <w:t>Proponowanych zmian w ustawodawstwie dotyczącym broni i amunicji.</w:t>
      </w:r>
      <w:r w:rsidRPr="001F308A">
        <w:rPr>
          <w:rFonts w:ascii="Arial" w:hAnsi="Arial" w:cs="Arial"/>
        </w:rPr>
        <w:t>.</w:t>
      </w:r>
    </w:p>
    <w:p w14:paraId="4D4CAAE5" w14:textId="1A68D811" w:rsidR="00C269BB" w:rsidRPr="001F308A" w:rsidRDefault="007B0BBD" w:rsidP="001F30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335D253" wp14:editId="09E37E57">
            <wp:extent cx="2800350" cy="77216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p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840"/>
                    <a:stretch/>
                  </pic:blipFill>
                  <pic:spPr bwMode="auto">
                    <a:xfrm>
                      <a:off x="0" y="0"/>
                      <a:ext cx="2802192" cy="772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253F3" w14:textId="2FF4972D" w:rsidR="005C12F1" w:rsidRDefault="005C12F1" w:rsidP="00E6416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Piszę w sprawie propozycji zmian w treści </w:t>
      </w:r>
      <w:r w:rsidR="00D15AE2">
        <w:rPr>
          <w:rFonts w:ascii="Arial" w:hAnsi="Arial" w:cs="Arial"/>
        </w:rPr>
        <w:t xml:space="preserve">projektu </w:t>
      </w:r>
      <w:r>
        <w:rPr>
          <w:rFonts w:ascii="Arial" w:hAnsi="Arial" w:cs="Arial"/>
        </w:rPr>
        <w:t>ustawy</w:t>
      </w:r>
      <w:r w:rsidR="00D15AE2">
        <w:rPr>
          <w:rFonts w:ascii="Arial" w:hAnsi="Arial" w:cs="Arial"/>
        </w:rPr>
        <w:t xml:space="preserve"> mianowicie: </w:t>
      </w:r>
      <w:r>
        <w:rPr>
          <w:rFonts w:ascii="Arial" w:hAnsi="Arial" w:cs="Arial"/>
        </w:rPr>
        <w:t xml:space="preserve"> </w:t>
      </w:r>
      <w:r w:rsidR="000C3B4D" w:rsidRPr="00D15AE2">
        <w:rPr>
          <w:rFonts w:ascii="Arial" w:hAnsi="Arial" w:cs="Arial"/>
        </w:rPr>
        <w:t>Projekt z dnia 3 sierpnia 2018 r. U S T AWA z dnia r. o wykonywaniu działalności gospodarczej w zakresie wytwarzania i obrotu materiałami wybuchowymi, bronią, amunicją oraz wyrobami i technologią o przeznaczeniu wojskowym lub policyjnym</w:t>
      </w:r>
      <w:r w:rsidR="00D15AE2" w:rsidRPr="00D15AE2">
        <w:rPr>
          <w:rFonts w:ascii="Arial" w:hAnsi="Arial" w:cs="Arial"/>
        </w:rPr>
        <w:t>.</w:t>
      </w:r>
    </w:p>
    <w:p w14:paraId="265B820C" w14:textId="77777777" w:rsidR="005C12F1" w:rsidRDefault="005C12F1" w:rsidP="00E6416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Na wstępie się przedstawię.</w:t>
      </w:r>
    </w:p>
    <w:p w14:paraId="1F98C800" w14:textId="51E7C463" w:rsidR="005C12F1" w:rsidRDefault="005C12F1" w:rsidP="005A7B1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Firma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S.W.A.T.RANGE.PL (poprzednia nazwa </w:t>
      </w:r>
      <w:r>
        <w:rPr>
          <w:rFonts w:ascii="Arial" w:hAnsi="Arial" w:cs="Arial"/>
          <w:b/>
          <w:bCs/>
        </w:rPr>
        <w:t>W11TC ST</w:t>
      </w:r>
      <w:r>
        <w:rPr>
          <w:rFonts w:ascii="Arial" w:hAnsi="Arial" w:cs="Arial"/>
        </w:rPr>
        <w:t xml:space="preserve">) została założona przez byłego żołnierza Jednostki Wojskowej 2305, którego kariera od szeregowego operatora sekcji bojowej, przez oficera odpowiedzialnego za rozwój infrastruktury szkoleniowej i przygotowywanie wieloetapowych, międzynarodowych ćwiczeń i szkoleń zakończyła się na etapie zastępcy dowódcy Zespołu Bojowego i jednocześnie zastępcy dowódcy podoperacji Policji w zakresie zabezpieczenia </w:t>
      </w:r>
      <w:proofErr w:type="spellStart"/>
      <w:r w:rsidR="00D15AE2">
        <w:rPr>
          <w:rFonts w:ascii="Arial" w:hAnsi="Arial" w:cs="Arial"/>
        </w:rPr>
        <w:t>kontrterrorystycznego</w:t>
      </w:r>
      <w:proofErr w:type="spellEnd"/>
      <w:r w:rsidR="00D15AE2">
        <w:rPr>
          <w:rFonts w:ascii="Arial" w:hAnsi="Arial" w:cs="Arial"/>
        </w:rPr>
        <w:t xml:space="preserve"> Szczytu NATO i </w:t>
      </w:r>
      <w:r>
        <w:rPr>
          <w:rFonts w:ascii="Arial" w:hAnsi="Arial" w:cs="Arial"/>
        </w:rPr>
        <w:t>obchodów ŚDM w Krakowie i na Śląsku.</w:t>
      </w:r>
    </w:p>
    <w:p w14:paraId="433D5FF9" w14:textId="59F7482A" w:rsidR="005C12F1" w:rsidRDefault="005C12F1" w:rsidP="005C12F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Osoba ta była gorącym orędownikiem współpracy pomiędzy jednostkami 2305, 3940 i 4026</w:t>
      </w:r>
      <w:r w:rsidR="00D15AE2">
        <w:rPr>
          <w:rFonts w:ascii="Arial" w:hAnsi="Arial" w:cs="Arial"/>
        </w:rPr>
        <w:t xml:space="preserve"> oraz Biurem Antyterrorystycznym KGP i jednostkami </w:t>
      </w:r>
      <w:r w:rsidR="005A7B15">
        <w:rPr>
          <w:rFonts w:ascii="Arial" w:hAnsi="Arial" w:cs="Arial"/>
        </w:rPr>
        <w:t xml:space="preserve">AT </w:t>
      </w:r>
      <w:r w:rsidR="00D15AE2">
        <w:rPr>
          <w:rFonts w:ascii="Arial" w:hAnsi="Arial" w:cs="Arial"/>
        </w:rPr>
        <w:t>podległymi BOA czyli policyjnymi</w:t>
      </w:r>
      <w:r w:rsidR="005A7B15">
        <w:rPr>
          <w:rFonts w:ascii="Arial" w:hAnsi="Arial" w:cs="Arial"/>
        </w:rPr>
        <w:t>,</w:t>
      </w:r>
      <w:r w:rsidR="00D15AE2">
        <w:rPr>
          <w:rFonts w:ascii="Arial" w:hAnsi="Arial" w:cs="Arial"/>
        </w:rPr>
        <w:t xml:space="preserve"> wojewódzkimi pododdziałami </w:t>
      </w:r>
      <w:r w:rsidR="005A7B15">
        <w:rPr>
          <w:rFonts w:ascii="Arial" w:hAnsi="Arial" w:cs="Arial"/>
        </w:rPr>
        <w:t>- SPAP</w:t>
      </w:r>
      <w:r>
        <w:rPr>
          <w:rFonts w:ascii="Arial" w:hAnsi="Arial" w:cs="Arial"/>
        </w:rPr>
        <w:t xml:space="preserve">. </w:t>
      </w:r>
      <w:r w:rsidR="00D15AE2">
        <w:rPr>
          <w:rFonts w:ascii="Arial" w:hAnsi="Arial" w:cs="Arial"/>
        </w:rPr>
        <w:t>Współpraca, jako inicjatywa oddolna żołnierzy JW2305</w:t>
      </w:r>
      <w:r w:rsidR="005A7B15">
        <w:rPr>
          <w:rFonts w:ascii="Arial" w:hAnsi="Arial" w:cs="Arial"/>
        </w:rPr>
        <w:t xml:space="preserve"> i funkcjonariuszy BOA</w:t>
      </w:r>
      <w:r w:rsidR="00D15AE2">
        <w:rPr>
          <w:rFonts w:ascii="Arial" w:hAnsi="Arial" w:cs="Arial"/>
        </w:rPr>
        <w:t xml:space="preserve"> zaowocowała </w:t>
      </w:r>
      <w:r>
        <w:rPr>
          <w:rFonts w:ascii="Arial" w:hAnsi="Arial" w:cs="Arial"/>
        </w:rPr>
        <w:t xml:space="preserve">zaplanowaniem, przygotowaniem, oraz realizacją kilku wspólnych wieloetapowych, skomplikowanych ćwiczeń taktycznych i wspólnym udziałem w przygotowaniach do realizacji </w:t>
      </w:r>
      <w:r w:rsidR="005A7B15">
        <w:rPr>
          <w:rFonts w:ascii="Arial" w:hAnsi="Arial" w:cs="Arial"/>
        </w:rPr>
        <w:br/>
      </w:r>
      <w:r>
        <w:rPr>
          <w:rFonts w:ascii="Arial" w:hAnsi="Arial" w:cs="Arial"/>
        </w:rPr>
        <w:t>i zabezpieczeniu Szczytu NATO i ŚDM.</w:t>
      </w:r>
    </w:p>
    <w:p w14:paraId="2497A13C" w14:textId="7E98496C" w:rsidR="005C12F1" w:rsidRDefault="005C12F1" w:rsidP="005C12F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Naszym obszarem działania  jest przygotowanie, organizacja, zabezpieczenie logistyczne </w:t>
      </w:r>
      <w:r w:rsidR="005A7B15">
        <w:rPr>
          <w:rFonts w:ascii="Arial" w:hAnsi="Arial" w:cs="Arial"/>
        </w:rPr>
        <w:br/>
      </w:r>
      <w:r>
        <w:rPr>
          <w:rFonts w:ascii="Arial" w:hAnsi="Arial" w:cs="Arial"/>
        </w:rPr>
        <w:t>i realizacja specjalistycznego szkolenia bojowego w pełnym zakresie operacyjnym na rzecz jednostek organizacyjnych MON, MSWiA oraz innych podmiotów tego typu.</w:t>
      </w:r>
    </w:p>
    <w:p w14:paraId="6811431A" w14:textId="77777777" w:rsidR="005C12F1" w:rsidRDefault="005C12F1" w:rsidP="005C12F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Kadrę instruktorską stanowią byli, wieloletni żołnierze i funkcjonariusze oddziałów i pododdziałów specjalnych Wojska, Policji, SG ale również wybitni cywilni specjaliści w dziedzinie medycyny ratowniczej, prowadzenia pojazdów, strażacy.</w:t>
      </w:r>
    </w:p>
    <w:p w14:paraId="79482125" w14:textId="77777777" w:rsidR="005C12F1" w:rsidRDefault="005C12F1" w:rsidP="005C12F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Każdy instruktor legitymuje się państwowymi uprawnieniami instruktorskimi w swojej dziedzinie szkolenia oraz poświadczeniem bezpieczeństwa na poziomie tajne i ściśle tajne. Każdy instruktor odbył kilkuletni starz w strukturach wydziału szkolenia JW, SPAP lub jest odpowiedzialny za szkolenie personelu cywilnego, funkcjonariuszy policji i żołnierzy od kilku lat w ramach programu Republiki Czeskiej i Polski „Bezpieczne pogranicze”. Swoją uwagę skupiamy, przede wszystkim, poza przekazaniem wiedzy dotyczącej technik, taktyk i procedur, na kształceniu kadry instruktorskiej – czyli przekazaniu wiedzy w zakresie metodyki kształcenia dorosłych, przygotowania, organizacji i prowadzenia szkolenia w rodzimych komórkach organizacyjnych.</w:t>
      </w:r>
    </w:p>
    <w:p w14:paraId="5F2C8D70" w14:textId="77777777" w:rsidR="005C12F1" w:rsidRDefault="005C12F1" w:rsidP="005C12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 Współpracujemy ściśle z przedsiębiorstwem WORKS11 sp. z.o.o, które dostarcza przedmioty o charakterze wojskowym i policyjnym na rzecz MON i MSWiA od ponad dekady. </w:t>
      </w:r>
    </w:p>
    <w:p w14:paraId="4B3AEB69" w14:textId="77777777" w:rsidR="005C12F1" w:rsidRDefault="005C12F1" w:rsidP="005C12F1">
      <w:pPr>
        <w:rPr>
          <w:rFonts w:ascii="Arial" w:hAnsi="Arial" w:cs="Arial"/>
        </w:rPr>
      </w:pPr>
      <w:r>
        <w:rPr>
          <w:rFonts w:ascii="Arial" w:hAnsi="Arial" w:cs="Arial"/>
        </w:rPr>
        <w:t>            Dzięki temu dysponujemy wykwalifikowana kadrą z doświadczeniem bojowym i trenerskim, dostępem do krytej, tunelowej strzelnicy zakładowej WORKS 11  oraz jesteśmy w stanie zabezpieczać proces szkolenia logistycznie, technicznie i materiałowo.</w:t>
      </w:r>
    </w:p>
    <w:p w14:paraId="2E66004D" w14:textId="6F8F6E61" w:rsidR="005C12F1" w:rsidRDefault="005C12F1" w:rsidP="005C12F1">
      <w:pPr>
        <w:rPr>
          <w:rFonts w:ascii="Arial" w:hAnsi="Arial" w:cs="Arial"/>
        </w:rPr>
      </w:pPr>
      <w:r>
        <w:rPr>
          <w:rFonts w:ascii="Arial" w:hAnsi="Arial" w:cs="Arial"/>
        </w:rPr>
        <w:t>            Działając stosunkowo krótko zdołaliśmy wykonać zlecenia w zakresie szkolenia dla JW2305, KWP Lublin,</w:t>
      </w:r>
      <w:r w:rsidR="00E64161">
        <w:rPr>
          <w:rFonts w:ascii="Arial" w:hAnsi="Arial" w:cs="Arial"/>
        </w:rPr>
        <w:t xml:space="preserve"> NOSG,</w:t>
      </w:r>
      <w:r>
        <w:rPr>
          <w:rFonts w:ascii="Arial" w:hAnsi="Arial" w:cs="Arial"/>
        </w:rPr>
        <w:t xml:space="preserve"> 6 B</w:t>
      </w:r>
      <w:r w:rsidR="00E64161">
        <w:rPr>
          <w:rFonts w:ascii="Arial" w:hAnsi="Arial" w:cs="Arial"/>
        </w:rPr>
        <w:t>P</w:t>
      </w:r>
      <w:r>
        <w:rPr>
          <w:rFonts w:ascii="Arial" w:hAnsi="Arial" w:cs="Arial"/>
        </w:rPr>
        <w:t>D, 25 BKPOW</w:t>
      </w:r>
      <w:r w:rsidR="00D15AE2">
        <w:rPr>
          <w:rFonts w:ascii="Arial" w:hAnsi="Arial" w:cs="Arial"/>
        </w:rPr>
        <w:t>, JWK i innych jednostek organizacyjnych MON i MSWiA.</w:t>
      </w:r>
      <w:r w:rsidR="00E64161">
        <w:rPr>
          <w:rFonts w:ascii="Arial" w:hAnsi="Arial" w:cs="Arial"/>
        </w:rPr>
        <w:t xml:space="preserve"> W tym projekty szkoleniowe w zakresie zwalczania przestępczości w pasie przygranicznym.</w:t>
      </w:r>
    </w:p>
    <w:p w14:paraId="6C8A8030" w14:textId="3345B018" w:rsidR="00E64161" w:rsidRDefault="00E64161" w:rsidP="005C12F1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 xml:space="preserve">W ostatnim czasie realizowaliśmy szkolenie na </w:t>
      </w:r>
      <w:r w:rsidR="001F5417" w:rsidRPr="001F5417">
        <w:rPr>
          <w:rFonts w:ascii="Arial" w:hAnsi="Arial" w:cs="Arial"/>
          <w:color w:val="000000" w:themeColor="text1"/>
          <w:shd w:val="clear" w:color="auto" w:fill="FFFFFF"/>
        </w:rPr>
        <w:t>zaproszenie Dyrektora Departamentu Straży Granicznej i Obcych Policji słowackiego MSW</w:t>
      </w:r>
      <w:r w:rsidR="001F5417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138145F0" w14:textId="1425FC38" w:rsidR="005A7B15" w:rsidRDefault="005A7B15" w:rsidP="005C12F1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tym zakresie wyróżnia nas nowatorskie i kompleksowe ujęcie procesu szkolenia służb. Mamy na kącie przeprowadzenie międzynarodowych zawodów w patrolowaniu górskim w ramach którego, opierając </w:t>
      </w:r>
      <w:r>
        <w:rPr>
          <w:rFonts w:ascii="Arial" w:hAnsi="Arial" w:cs="Arial"/>
        </w:rPr>
        <w:lastRenderedPageBreak/>
        <w:t>się na zapisach prawa, stworzyliśmy na potrzeby Akademii Wojsk Lądowych z Wrocławia, jedyną w tym rejonie Europy strzelnice górską, która może być wykorzystywania do szkolenia strzelców wyborowych jednostek organizacyjnych MON i MSWiA.</w:t>
      </w:r>
    </w:p>
    <w:p w14:paraId="1A2645B1" w14:textId="722014DD" w:rsidR="005C12F1" w:rsidRDefault="005C12F1" w:rsidP="005C12F1">
      <w:pPr>
        <w:rPr>
          <w:rFonts w:ascii="Arial" w:hAnsi="Arial" w:cs="Arial"/>
          <w:b/>
          <w:bCs/>
          <w:lang w:eastAsia="ja-JP"/>
        </w:rPr>
      </w:pPr>
      <w:r>
        <w:rPr>
          <w:rFonts w:ascii="Arial" w:hAnsi="Arial" w:cs="Arial"/>
        </w:rPr>
        <w:t xml:space="preserve">Szczegóły dotyczące </w:t>
      </w:r>
      <w:r w:rsidR="005A7B15">
        <w:rPr>
          <w:rFonts w:ascii="Arial" w:hAnsi="Arial" w:cs="Arial"/>
        </w:rPr>
        <w:t>naszych</w:t>
      </w:r>
      <w:r>
        <w:rPr>
          <w:rFonts w:ascii="Arial" w:hAnsi="Arial" w:cs="Arial"/>
        </w:rPr>
        <w:t xml:space="preserve"> dotychczasowych realizacji znajdzie Pan na naszej stronie: </w:t>
      </w:r>
      <w:r>
        <w:rPr>
          <w:rFonts w:ascii="Arial" w:hAnsi="Arial" w:cs="Arial"/>
          <w:b/>
          <w:bCs/>
          <w:lang w:eastAsia="ja-JP"/>
        </w:rPr>
        <w:t>https://swatrange.pl/.</w:t>
      </w:r>
    </w:p>
    <w:p w14:paraId="7DD6BCE9" w14:textId="2AF8C3EC" w:rsidR="003213A0" w:rsidRDefault="00D15AE2" w:rsidP="00E64161">
      <w:pPr>
        <w:ind w:firstLine="708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>Jako byli żołnierze i funkcjonariusze</w:t>
      </w:r>
      <w:r w:rsidR="00F53A10">
        <w:rPr>
          <w:rFonts w:ascii="Arial" w:eastAsia="Times New Roman" w:hAnsi="Arial" w:cs="Arial"/>
          <w:lang w:eastAsia="ja-JP"/>
        </w:rPr>
        <w:t xml:space="preserve">, którzy zrzeszyli się w ramach oddolnej inicjatywy w celu przekazywania wiedzy i doświadczenia, prowadzący działalności gospodarcze w zakresie szkolenia i usług </w:t>
      </w:r>
      <w:r>
        <w:rPr>
          <w:rFonts w:ascii="Arial" w:eastAsia="Times New Roman" w:hAnsi="Arial" w:cs="Arial"/>
          <w:lang w:eastAsia="ja-JP"/>
        </w:rPr>
        <w:t>apelujemy o nie wprowadzanie drastycznych ograniczeń w prawodawstwie dotyczącym broni i amunicji.</w:t>
      </w:r>
    </w:p>
    <w:p w14:paraId="51E29D2A" w14:textId="0BC89366" w:rsidR="00D15AE2" w:rsidRDefault="00D15AE2" w:rsidP="001F5417">
      <w:pPr>
        <w:ind w:firstLine="708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>Zapisy b</w:t>
      </w:r>
      <w:r w:rsidR="003C4DD1">
        <w:rPr>
          <w:rFonts w:ascii="Arial" w:eastAsia="Times New Roman" w:hAnsi="Arial" w:cs="Arial"/>
          <w:lang w:eastAsia="ja-JP"/>
        </w:rPr>
        <w:t>ę</w:t>
      </w:r>
      <w:r>
        <w:rPr>
          <w:rFonts w:ascii="Arial" w:eastAsia="Times New Roman" w:hAnsi="Arial" w:cs="Arial"/>
          <w:lang w:eastAsia="ja-JP"/>
        </w:rPr>
        <w:t xml:space="preserve">dące próbą implementacji dyrektywy UE w przedmiotowym zakresie oraz </w:t>
      </w:r>
      <w:r w:rsidR="003C4DD1">
        <w:rPr>
          <w:rFonts w:ascii="Arial" w:eastAsia="Times New Roman" w:hAnsi="Arial" w:cs="Arial"/>
          <w:lang w:eastAsia="ja-JP"/>
        </w:rPr>
        <w:t>dodatkowe restrykcyjne ograniczenia nie oznaczają jedynie ograniczenia w zakresie posiadania i dysponowania bronią i amunicją.</w:t>
      </w:r>
    </w:p>
    <w:p w14:paraId="28CB55BF" w14:textId="25A968A2" w:rsidR="003C4DD1" w:rsidRDefault="003C4DD1" w:rsidP="001F5417">
      <w:pPr>
        <w:ind w:firstLine="708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>Poza oczywistymi negatywnymi skutkami dotyczącymi bezpieczeństwa i obronności należy mieć na uwadze społeczne i ekonomiczne / gospodarcze negatywne skutki ograniczenia w dostępie do broni.</w:t>
      </w:r>
    </w:p>
    <w:p w14:paraId="0DBFC236" w14:textId="1C827C9B" w:rsidR="00F53A10" w:rsidRDefault="003C4DD1" w:rsidP="001F5417">
      <w:pPr>
        <w:ind w:firstLine="708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>Nasza firma podczas realizacji projektów szkoleniowych na potrzeby MON i MSWiA korzysta w sposób intensywny z broni i amunicji, również mieszczących się w kategorii „A”</w:t>
      </w:r>
      <w:r w:rsidR="005A7B15">
        <w:rPr>
          <w:rFonts w:ascii="Arial" w:eastAsia="Times New Roman" w:hAnsi="Arial" w:cs="Arial"/>
          <w:lang w:eastAsia="ja-JP"/>
        </w:rPr>
        <w:t>, dotychczas rozumianych jako broń do celów szkoleniowych.</w:t>
      </w:r>
      <w:bookmarkStart w:id="1" w:name="_GoBack"/>
      <w:bookmarkEnd w:id="1"/>
    </w:p>
    <w:p w14:paraId="74839171" w14:textId="77037358" w:rsidR="00E9669A" w:rsidRDefault="00E9669A" w:rsidP="001F5417">
      <w:pPr>
        <w:ind w:firstLine="708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 xml:space="preserve">Ograniczenie dostępu i posługiwania się tego typu narzędziami poza implementowaniem zapisów dyrektywy Unii Europejskiej w perspektywie czasu spowoduje </w:t>
      </w:r>
      <w:r w:rsidR="00F53A10">
        <w:rPr>
          <w:rFonts w:ascii="Arial" w:eastAsia="Times New Roman" w:hAnsi="Arial" w:cs="Arial"/>
          <w:lang w:eastAsia="ja-JP"/>
        </w:rPr>
        <w:t>poza fizycznym ograniczeniem posiadania spadek intensywności rozwoju strzelectwa sportowego, obronnego i bojowego w kraju.</w:t>
      </w:r>
    </w:p>
    <w:p w14:paraId="5A6CF97E" w14:textId="7B28FB63" w:rsidR="00F53A10" w:rsidRDefault="00F53A10" w:rsidP="00692378">
      <w:pPr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>Zwracam uwagę Szanownego Pana na takie aspekty jak:</w:t>
      </w:r>
    </w:p>
    <w:p w14:paraId="4FEA3ED5" w14:textId="54ABA5D6" w:rsidR="00F53A10" w:rsidRPr="001F5417" w:rsidRDefault="00F53A10" w:rsidP="001F5417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lang w:eastAsia="ja-JP"/>
        </w:rPr>
      </w:pPr>
      <w:r w:rsidRPr="001F5417">
        <w:rPr>
          <w:rFonts w:ascii="Arial" w:eastAsia="Times New Roman" w:hAnsi="Arial" w:cs="Arial"/>
          <w:lang w:eastAsia="ja-JP"/>
        </w:rPr>
        <w:t>Broń to technologia. To jest przemysł. To są badania. W rezultacie to rozwój technologii, kolejne miejsca pracy wiążący się z tym rozwój gospodarczy, ekonomiczny, naukowy kraju;</w:t>
      </w:r>
    </w:p>
    <w:p w14:paraId="68795EFF" w14:textId="74C4DC76" w:rsidR="00F53A10" w:rsidRPr="001F5417" w:rsidRDefault="00F53A10" w:rsidP="001F5417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lang w:eastAsia="ja-JP"/>
        </w:rPr>
      </w:pPr>
      <w:r w:rsidRPr="001F5417">
        <w:rPr>
          <w:rFonts w:ascii="Arial" w:eastAsia="Times New Roman" w:hAnsi="Arial" w:cs="Arial"/>
          <w:lang w:eastAsia="ja-JP"/>
        </w:rPr>
        <w:t>Broń to wytwarzanie, obrót, szkolenie w tym możliwość aktywacji zawodowej i przekazywania wieloletniego letniego doświadczenia młodszym kolegą żołnierzom, policjantom. W szczególności w sytuacji permanentnego niedoboru kadr, w tym w szczególności kadr instruktorskich. To są kolejne miejsca pracy.</w:t>
      </w:r>
    </w:p>
    <w:p w14:paraId="133E52E0" w14:textId="2B134CE2" w:rsidR="00F53A10" w:rsidRPr="001F5417" w:rsidRDefault="00F53A10" w:rsidP="001F5417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lang w:eastAsia="ja-JP"/>
        </w:rPr>
      </w:pPr>
      <w:r w:rsidRPr="001F5417">
        <w:rPr>
          <w:rFonts w:ascii="Arial" w:eastAsia="Times New Roman" w:hAnsi="Arial" w:cs="Arial"/>
          <w:lang w:eastAsia="ja-JP"/>
        </w:rPr>
        <w:t>Broń to bezpieczeństwo. Zarówno personalne / osobiste jak i strukturalne rozumiane jako bezpieczeństwo i obronność na poziomie strategicznym. Ufam, że nie ma potrzeby bardziej wyjaśniać tego zagadnienia.</w:t>
      </w:r>
    </w:p>
    <w:p w14:paraId="58FE26FA" w14:textId="24E048CF" w:rsidR="00F53A10" w:rsidRPr="001F5417" w:rsidRDefault="00F53A10" w:rsidP="001F5417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lang w:eastAsia="ja-JP"/>
        </w:rPr>
      </w:pPr>
      <w:r w:rsidRPr="001F5417">
        <w:rPr>
          <w:rFonts w:ascii="Arial" w:eastAsia="Times New Roman" w:hAnsi="Arial" w:cs="Arial"/>
          <w:lang w:eastAsia="ja-JP"/>
        </w:rPr>
        <w:t>Broń to rozwój infrastruktury sportowo rekreacyjnej, szkoleniowej i treningowej. To strzelnice czyli kolejne miejsca pracy.</w:t>
      </w:r>
    </w:p>
    <w:p w14:paraId="292A293A" w14:textId="5F60C2C1" w:rsidR="00F53A10" w:rsidRPr="001F5417" w:rsidRDefault="00F53A10" w:rsidP="001F5417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lang w:eastAsia="ja-JP"/>
        </w:rPr>
      </w:pPr>
      <w:r w:rsidRPr="001F5417">
        <w:rPr>
          <w:rFonts w:ascii="Arial" w:eastAsia="Times New Roman" w:hAnsi="Arial" w:cs="Arial"/>
          <w:lang w:eastAsia="ja-JP"/>
        </w:rPr>
        <w:lastRenderedPageBreak/>
        <w:t>Broń to warsztaty i rusznikarnie to kolejne miejsca pracy. To rozwój technologii, innowacyjność, rozwój potencjału gospodarczego</w:t>
      </w:r>
      <w:r w:rsidR="00B8306E" w:rsidRPr="001F5417">
        <w:rPr>
          <w:rFonts w:ascii="Arial" w:eastAsia="Times New Roman" w:hAnsi="Arial" w:cs="Arial"/>
          <w:lang w:eastAsia="ja-JP"/>
        </w:rPr>
        <w:t xml:space="preserve">, a poprzez badania nad konstrukcjami, </w:t>
      </w:r>
      <w:r w:rsidRPr="001F5417">
        <w:rPr>
          <w:rFonts w:ascii="Arial" w:eastAsia="Times New Roman" w:hAnsi="Arial" w:cs="Arial"/>
          <w:lang w:eastAsia="ja-JP"/>
        </w:rPr>
        <w:t>naukowego kraju</w:t>
      </w:r>
      <w:r w:rsidR="00B8306E" w:rsidRPr="001F5417">
        <w:rPr>
          <w:rFonts w:ascii="Arial" w:eastAsia="Times New Roman" w:hAnsi="Arial" w:cs="Arial"/>
          <w:lang w:eastAsia="ja-JP"/>
        </w:rPr>
        <w:t>.</w:t>
      </w:r>
    </w:p>
    <w:p w14:paraId="517C58D5" w14:textId="6EBAA89A" w:rsidR="00F53A10" w:rsidRPr="001F5417" w:rsidRDefault="00F53A10" w:rsidP="001F5417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lang w:eastAsia="ja-JP"/>
        </w:rPr>
      </w:pPr>
      <w:r w:rsidRPr="001F5417">
        <w:rPr>
          <w:rFonts w:ascii="Arial" w:eastAsia="Times New Roman" w:hAnsi="Arial" w:cs="Arial"/>
          <w:lang w:eastAsia="ja-JP"/>
        </w:rPr>
        <w:t xml:space="preserve">Broń </w:t>
      </w:r>
      <w:r w:rsidR="00B8306E" w:rsidRPr="001F5417">
        <w:rPr>
          <w:rFonts w:ascii="Arial" w:eastAsia="Times New Roman" w:hAnsi="Arial" w:cs="Arial"/>
          <w:lang w:eastAsia="ja-JP"/>
        </w:rPr>
        <w:t>to</w:t>
      </w:r>
      <w:r w:rsidRPr="001F5417">
        <w:rPr>
          <w:rFonts w:ascii="Arial" w:eastAsia="Times New Roman" w:hAnsi="Arial" w:cs="Arial"/>
          <w:lang w:eastAsia="ja-JP"/>
        </w:rPr>
        <w:t xml:space="preserve"> amunicja</w:t>
      </w:r>
      <w:r w:rsidR="00B8306E" w:rsidRPr="001F5417">
        <w:rPr>
          <w:rFonts w:ascii="Arial" w:eastAsia="Times New Roman" w:hAnsi="Arial" w:cs="Arial"/>
          <w:lang w:eastAsia="ja-JP"/>
        </w:rPr>
        <w:t>. Produkcja amunicji i obrót amunicją. To rozwój potencjału produkcyjnego kraju, który przekłada się bezpośrednio na potencjał obronny. To kolejne miejsca pracy.</w:t>
      </w:r>
    </w:p>
    <w:p w14:paraId="6E410859" w14:textId="5C20301C" w:rsidR="00F53A10" w:rsidRPr="001F5417" w:rsidRDefault="00B8306E" w:rsidP="001F5417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lang w:eastAsia="ja-JP"/>
        </w:rPr>
      </w:pPr>
      <w:r w:rsidRPr="001F5417">
        <w:rPr>
          <w:rFonts w:ascii="Arial" w:eastAsia="Times New Roman" w:hAnsi="Arial" w:cs="Arial"/>
          <w:lang w:eastAsia="ja-JP"/>
        </w:rPr>
        <w:t xml:space="preserve">Broń to asortyment do broni nie bezpośrednio związany z przedmiotem broni. To szwalnie, zakłady przedsiębiorstwa zapewniające dostęp do peryferii broni palnej. Posługując się przykładem to celowniki, kabury, paski wytwarzane przez krajowych przedsiębiorców i zakłady produkcyjne. </w:t>
      </w:r>
    </w:p>
    <w:p w14:paraId="283E54F9" w14:textId="5927BDE3" w:rsidR="003C4DD1" w:rsidRPr="003C4DD1" w:rsidRDefault="00B8306E" w:rsidP="001F5417">
      <w:pPr>
        <w:ind w:firstLine="708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>Ponadto chcielibyśmy zauważyć, że p</w:t>
      </w:r>
      <w:r w:rsidR="003C4DD1" w:rsidRPr="003C4DD1">
        <w:rPr>
          <w:rFonts w:ascii="Arial" w:eastAsia="Times New Roman" w:hAnsi="Arial" w:cs="Arial"/>
          <w:lang w:eastAsia="ja-JP"/>
        </w:rPr>
        <w:t xml:space="preserve">rojekt ustawy na stronach </w:t>
      </w:r>
      <w:r>
        <w:rPr>
          <w:rFonts w:ascii="Arial" w:eastAsia="Times New Roman" w:hAnsi="Arial" w:cs="Arial"/>
          <w:lang w:eastAsia="ja-JP"/>
        </w:rPr>
        <w:t>BIP</w:t>
      </w:r>
      <w:r w:rsidR="003C4DD1" w:rsidRPr="003C4DD1">
        <w:rPr>
          <w:rFonts w:ascii="Arial" w:eastAsia="Times New Roman" w:hAnsi="Arial" w:cs="Arial"/>
          <w:lang w:eastAsia="ja-JP"/>
        </w:rPr>
        <w:t xml:space="preserve"> MSWiA to jeszcze nie jest wniesiony projekt ustawy do Sejmu. Nie ma go na stronach sejmowych. Czyli </w:t>
      </w:r>
      <w:r>
        <w:rPr>
          <w:rFonts w:ascii="Arial" w:eastAsia="Times New Roman" w:hAnsi="Arial" w:cs="Arial"/>
          <w:lang w:eastAsia="ja-JP"/>
        </w:rPr>
        <w:t>mówiąc wprost jest to materiał do prac. W tym aspekcie zachęcam Państwa do wysłuchania strony posiadaczy i użytkowników</w:t>
      </w:r>
      <w:r w:rsidR="003C4DD1" w:rsidRPr="003C4DD1">
        <w:rPr>
          <w:rFonts w:ascii="Arial" w:eastAsia="Times New Roman" w:hAnsi="Arial" w:cs="Arial"/>
          <w:lang w:eastAsia="ja-JP"/>
        </w:rPr>
        <w:t>.</w:t>
      </w:r>
    </w:p>
    <w:p w14:paraId="54DFEDE0" w14:textId="77777777" w:rsidR="00B8306E" w:rsidRDefault="003C4DD1" w:rsidP="001F5417">
      <w:pPr>
        <w:ind w:firstLine="708"/>
        <w:rPr>
          <w:rFonts w:ascii="Arial" w:eastAsia="Times New Roman" w:hAnsi="Arial" w:cs="Arial"/>
          <w:lang w:eastAsia="ja-JP"/>
        </w:rPr>
      </w:pPr>
      <w:r w:rsidRPr="003C4DD1">
        <w:rPr>
          <w:rFonts w:ascii="Arial" w:eastAsia="Times New Roman" w:hAnsi="Arial" w:cs="Arial"/>
          <w:lang w:eastAsia="ja-JP"/>
        </w:rPr>
        <w:t>Zastanawia</w:t>
      </w:r>
      <w:r w:rsidR="00B8306E">
        <w:rPr>
          <w:rFonts w:ascii="Arial" w:eastAsia="Times New Roman" w:hAnsi="Arial" w:cs="Arial"/>
          <w:lang w:eastAsia="ja-JP"/>
        </w:rPr>
        <w:t xml:space="preserve"> nas </w:t>
      </w:r>
      <w:r w:rsidRPr="003C4DD1">
        <w:rPr>
          <w:rFonts w:ascii="Arial" w:eastAsia="Times New Roman" w:hAnsi="Arial" w:cs="Arial"/>
          <w:lang w:eastAsia="ja-JP"/>
        </w:rPr>
        <w:t xml:space="preserve">fakt, że głównym celem tej ustawy jest działalność koncesjonowana a próbuje się w niej regulować </w:t>
      </w:r>
      <w:r w:rsidR="00B8306E">
        <w:rPr>
          <w:rFonts w:ascii="Arial" w:eastAsia="Times New Roman" w:hAnsi="Arial" w:cs="Arial"/>
          <w:lang w:eastAsia="ja-JP"/>
        </w:rPr>
        <w:t>zapisy</w:t>
      </w:r>
      <w:r w:rsidRPr="003C4DD1">
        <w:rPr>
          <w:rFonts w:ascii="Arial" w:eastAsia="Times New Roman" w:hAnsi="Arial" w:cs="Arial"/>
          <w:lang w:eastAsia="ja-JP"/>
        </w:rPr>
        <w:t xml:space="preserve"> ustaw</w:t>
      </w:r>
      <w:r w:rsidR="00B8306E">
        <w:rPr>
          <w:rFonts w:ascii="Arial" w:eastAsia="Times New Roman" w:hAnsi="Arial" w:cs="Arial"/>
          <w:lang w:eastAsia="ja-JP"/>
        </w:rPr>
        <w:t xml:space="preserve">y o broni i amunicji. Przy czym </w:t>
      </w:r>
      <w:r w:rsidRPr="003C4DD1">
        <w:rPr>
          <w:rFonts w:ascii="Arial" w:eastAsia="Times New Roman" w:hAnsi="Arial" w:cs="Arial"/>
          <w:lang w:eastAsia="ja-JP"/>
        </w:rPr>
        <w:t xml:space="preserve">proponowane zmiany w art. 135 i dalej mają się w sposób bezpośredni nijak do głównego celu </w:t>
      </w:r>
      <w:r w:rsidR="00B8306E">
        <w:rPr>
          <w:rFonts w:ascii="Arial" w:eastAsia="Times New Roman" w:hAnsi="Arial" w:cs="Arial"/>
          <w:lang w:eastAsia="ja-JP"/>
        </w:rPr>
        <w:t xml:space="preserve">przedmiotowej </w:t>
      </w:r>
      <w:r w:rsidRPr="003C4DD1">
        <w:rPr>
          <w:rFonts w:ascii="Arial" w:eastAsia="Times New Roman" w:hAnsi="Arial" w:cs="Arial"/>
          <w:lang w:eastAsia="ja-JP"/>
        </w:rPr>
        <w:t>ustawy.</w:t>
      </w:r>
    </w:p>
    <w:p w14:paraId="4254E89D" w14:textId="4438DF6B" w:rsidR="003C4DD1" w:rsidRPr="003C4DD1" w:rsidRDefault="003C4DD1" w:rsidP="001F5417">
      <w:pPr>
        <w:rPr>
          <w:rFonts w:ascii="Arial" w:eastAsia="Times New Roman" w:hAnsi="Arial" w:cs="Arial"/>
          <w:lang w:eastAsia="ja-JP"/>
        </w:rPr>
      </w:pPr>
      <w:r w:rsidRPr="003C4DD1">
        <w:rPr>
          <w:rFonts w:ascii="Arial" w:eastAsia="Times New Roman" w:hAnsi="Arial" w:cs="Arial"/>
          <w:lang w:eastAsia="ja-JP"/>
        </w:rPr>
        <w:t>Powstaje zatem pytanie, czy obowiązujący w polskim systemie prawnym i procesie legislacyjnym sposób stanowienia prawa w takiej formie i w taki sposób jaki proponuje w tym opublikowanym projekcie ustawy MSWiA w ogóle jest dopuszczalny?</w:t>
      </w:r>
    </w:p>
    <w:p w14:paraId="3AC83458" w14:textId="3D03617B" w:rsidR="003C4DD1" w:rsidRPr="003C4DD1" w:rsidRDefault="001C54A2" w:rsidP="003C4DD1">
      <w:pPr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>Nie</w:t>
      </w:r>
      <w:r w:rsidR="003C4DD1" w:rsidRPr="003C4DD1">
        <w:rPr>
          <w:rFonts w:ascii="Arial" w:eastAsia="Times New Roman" w:hAnsi="Arial" w:cs="Arial"/>
          <w:lang w:eastAsia="ja-JP"/>
        </w:rPr>
        <w:t xml:space="preserve"> jest </w:t>
      </w:r>
      <w:r>
        <w:rPr>
          <w:rFonts w:ascii="Arial" w:eastAsia="Times New Roman" w:hAnsi="Arial" w:cs="Arial"/>
          <w:lang w:eastAsia="ja-JP"/>
        </w:rPr>
        <w:t xml:space="preserve">jasno przedstawiona kwestia </w:t>
      </w:r>
      <w:r w:rsidR="003C4DD1" w:rsidRPr="003C4DD1">
        <w:rPr>
          <w:rFonts w:ascii="Arial" w:eastAsia="Times New Roman" w:hAnsi="Arial" w:cs="Arial"/>
          <w:lang w:eastAsia="ja-JP"/>
        </w:rPr>
        <w:t xml:space="preserve">OSR (Ocena Skutków Regulacji) jak takie zmiany wpłyną na gospodarkę i społeczeństwo? </w:t>
      </w:r>
      <w:r>
        <w:rPr>
          <w:rFonts w:ascii="Arial" w:eastAsia="Times New Roman" w:hAnsi="Arial" w:cs="Arial"/>
          <w:lang w:eastAsia="ja-JP"/>
        </w:rPr>
        <w:t>W tym kontekście przedstawiamy wyżej w jakie gałęzie gospodarki, ekonomii i bezpieczeństwa mogą uderzyć zbyt surowe ograniczenia w prawie posiadania i posługiwania się bronią i amunicją.</w:t>
      </w:r>
    </w:p>
    <w:p w14:paraId="1E19A8F0" w14:textId="4A0683D2" w:rsidR="003C4DD1" w:rsidRPr="003C4DD1" w:rsidRDefault="001C54A2" w:rsidP="003C4DD1">
      <w:pPr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>Tym samym sposób zmian zapisów i próba implementacji treści dyrektywy Unii Europejskiej w przedmiotowym zakresie prezentuje nieprawidłowości w postaci odstąpienia od procesu legislacyjnego.</w:t>
      </w:r>
    </w:p>
    <w:p w14:paraId="38E452BE" w14:textId="5297C06E" w:rsidR="003C4DD1" w:rsidRPr="003C4DD1" w:rsidRDefault="003C4DD1" w:rsidP="003C4DD1">
      <w:pPr>
        <w:rPr>
          <w:rFonts w:ascii="Arial" w:eastAsia="Times New Roman" w:hAnsi="Arial" w:cs="Arial"/>
          <w:lang w:eastAsia="ja-JP"/>
        </w:rPr>
      </w:pPr>
      <w:r w:rsidRPr="003C4DD1">
        <w:rPr>
          <w:rFonts w:ascii="Arial" w:eastAsia="Times New Roman" w:hAnsi="Arial" w:cs="Arial"/>
          <w:lang w:eastAsia="ja-JP"/>
        </w:rPr>
        <w:t>Należy zadać pytanie w jaki sposób uchwalenie tej ustawy i wywłaszczenie bez odszkodowania ze strony państwa właścicieli broni i urządzeń ładujących</w:t>
      </w:r>
      <w:r w:rsidR="001C54A2">
        <w:rPr>
          <w:rFonts w:ascii="Arial" w:eastAsia="Times New Roman" w:hAnsi="Arial" w:cs="Arial"/>
          <w:lang w:eastAsia="ja-JP"/>
        </w:rPr>
        <w:t xml:space="preserve"> oraz wprowadzenie innych regulacji </w:t>
      </w:r>
      <w:r w:rsidRPr="003C4DD1">
        <w:rPr>
          <w:rFonts w:ascii="Arial" w:eastAsia="Times New Roman" w:hAnsi="Arial" w:cs="Arial"/>
          <w:lang w:eastAsia="ja-JP"/>
        </w:rPr>
        <w:t xml:space="preserve">nie narusza zapisów Konstytucji obecnie obowiązującej w zakresie prawa własności. </w:t>
      </w:r>
    </w:p>
    <w:p w14:paraId="061C9119" w14:textId="516E70C7" w:rsidR="003C4DD1" w:rsidRPr="003C4DD1" w:rsidRDefault="001C54A2" w:rsidP="003C4DD1">
      <w:pPr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>Podsumowując</w:t>
      </w:r>
      <w:r w:rsidR="003C4DD1" w:rsidRPr="003C4DD1">
        <w:rPr>
          <w:rFonts w:ascii="Arial" w:eastAsia="Times New Roman" w:hAnsi="Arial" w:cs="Arial"/>
          <w:lang w:eastAsia="ja-JP"/>
        </w:rPr>
        <w:t xml:space="preserve"> najważniejsz</w:t>
      </w:r>
      <w:r>
        <w:rPr>
          <w:rFonts w:ascii="Arial" w:eastAsia="Times New Roman" w:hAnsi="Arial" w:cs="Arial"/>
          <w:lang w:eastAsia="ja-JP"/>
        </w:rPr>
        <w:t>e</w:t>
      </w:r>
      <w:r w:rsidR="003C4DD1" w:rsidRPr="003C4DD1">
        <w:rPr>
          <w:rFonts w:ascii="Arial" w:eastAsia="Times New Roman" w:hAnsi="Arial" w:cs="Arial"/>
          <w:lang w:eastAsia="ja-JP"/>
        </w:rPr>
        <w:t>, że inicjatywę ustawodawczą posiadają uprawnione organy. Czyli:</w:t>
      </w:r>
    </w:p>
    <w:p w14:paraId="734EC4F2" w14:textId="7CE85AFE" w:rsidR="003C4DD1" w:rsidRPr="003C4DD1" w:rsidRDefault="003C4DD1" w:rsidP="003C4DD1">
      <w:pPr>
        <w:rPr>
          <w:rFonts w:ascii="Arial" w:eastAsia="Times New Roman" w:hAnsi="Arial" w:cs="Arial"/>
          <w:lang w:eastAsia="ja-JP"/>
        </w:rPr>
      </w:pPr>
      <w:r w:rsidRPr="003C4DD1">
        <w:rPr>
          <w:rFonts w:ascii="Arial" w:eastAsia="Times New Roman" w:hAnsi="Arial" w:cs="Arial"/>
          <w:lang w:eastAsia="ja-JP"/>
        </w:rPr>
        <w:t>"[...] Inicjatywa ustawodawcza. Pierwszy etap procesu legislacyjnego rozpoczyna się od wniesienia inicjatywy ustawodawczej, czyli projektu ustawy zgłaszanego przez uprawnione do tego organy, instytucje i grupy</w:t>
      </w:r>
      <w:r w:rsidR="001C54A2">
        <w:rPr>
          <w:rFonts w:ascii="Arial" w:eastAsia="Times New Roman" w:hAnsi="Arial" w:cs="Arial"/>
          <w:lang w:eastAsia="ja-JP"/>
        </w:rPr>
        <w:t xml:space="preserve"> takie jak </w:t>
      </w:r>
      <w:r w:rsidRPr="003C4DD1">
        <w:rPr>
          <w:rFonts w:ascii="Arial" w:eastAsia="Times New Roman" w:hAnsi="Arial" w:cs="Arial"/>
          <w:lang w:eastAsia="ja-JP"/>
        </w:rPr>
        <w:t xml:space="preserve">: </w:t>
      </w:r>
    </w:p>
    <w:p w14:paraId="3727EDD2" w14:textId="78F7B1D7" w:rsidR="003C4DD1" w:rsidRPr="003C4DD1" w:rsidRDefault="001C54A2" w:rsidP="003C4DD1">
      <w:pPr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>P</w:t>
      </w:r>
      <w:r w:rsidR="003C4DD1" w:rsidRPr="003C4DD1">
        <w:rPr>
          <w:rFonts w:ascii="Arial" w:eastAsia="Times New Roman" w:hAnsi="Arial" w:cs="Arial"/>
          <w:lang w:eastAsia="ja-JP"/>
        </w:rPr>
        <w:t>rezydenta RP, Radę Ministrów, Senat, co najmniej 15 posłów, komisję sejmową (niezależnie od liczebności) lub co najmniej 100 tysięcy obywateli mających prawo wybierania do Sejmu. [...]"</w:t>
      </w:r>
    </w:p>
    <w:p w14:paraId="11DB56AD" w14:textId="77777777" w:rsidR="003C4DD1" w:rsidRPr="003C4DD1" w:rsidRDefault="003C4DD1" w:rsidP="003C4DD1">
      <w:pPr>
        <w:rPr>
          <w:rFonts w:ascii="Arial" w:eastAsia="Times New Roman" w:hAnsi="Arial" w:cs="Arial"/>
          <w:lang w:eastAsia="ja-JP"/>
        </w:rPr>
      </w:pPr>
      <w:r w:rsidRPr="003C4DD1">
        <w:rPr>
          <w:rFonts w:ascii="Arial" w:eastAsia="Times New Roman" w:hAnsi="Arial" w:cs="Arial"/>
          <w:lang w:eastAsia="ja-JP"/>
        </w:rPr>
        <w:lastRenderedPageBreak/>
        <w:t>Wnioskować z tego należy, że inicjatywa ustawodawcza nie przysługuje urzędnikom resortów, w tym MSWiA.</w:t>
      </w:r>
    </w:p>
    <w:p w14:paraId="0494D3E8" w14:textId="77777777" w:rsidR="001F5417" w:rsidRDefault="001C54A2" w:rsidP="001F5417">
      <w:pPr>
        <w:ind w:firstLine="708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>Służąc krajowi, nawet będąc poza strukturami</w:t>
      </w:r>
      <w:r w:rsidR="001F5417">
        <w:rPr>
          <w:rFonts w:ascii="Arial" w:eastAsia="Times New Roman" w:hAnsi="Arial" w:cs="Arial"/>
          <w:lang w:eastAsia="ja-JP"/>
        </w:rPr>
        <w:t>,</w:t>
      </w:r>
      <w:r>
        <w:rPr>
          <w:rFonts w:ascii="Arial" w:eastAsia="Times New Roman" w:hAnsi="Arial" w:cs="Arial"/>
          <w:lang w:eastAsia="ja-JP"/>
        </w:rPr>
        <w:t xml:space="preserve"> wnosimy o uważne przyjrzenie się problemowi.</w:t>
      </w:r>
      <w:r w:rsidR="001F5417">
        <w:rPr>
          <w:rFonts w:ascii="Arial" w:eastAsia="Times New Roman" w:hAnsi="Arial" w:cs="Arial"/>
          <w:lang w:eastAsia="ja-JP"/>
        </w:rPr>
        <w:t xml:space="preserve"> Dobrym przykładem w jaki sposób i jak dalece można implementować treści dyrektywy UE jest proces przyjęty przez rząd Republiki Czeskiej.</w:t>
      </w:r>
      <w:r>
        <w:rPr>
          <w:rFonts w:ascii="Arial" w:eastAsia="Times New Roman" w:hAnsi="Arial" w:cs="Arial"/>
          <w:lang w:eastAsia="ja-JP"/>
        </w:rPr>
        <w:t xml:space="preserve"> </w:t>
      </w:r>
    </w:p>
    <w:p w14:paraId="2698E5F8" w14:textId="6DEFA362" w:rsidR="003C4DD1" w:rsidRPr="003C4DD1" w:rsidRDefault="001C54A2" w:rsidP="001F5417">
      <w:pPr>
        <w:ind w:firstLine="708"/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>Tym samym pozostajemy</w:t>
      </w:r>
      <w:r w:rsidR="001F5417">
        <w:rPr>
          <w:rFonts w:ascii="Arial" w:eastAsia="Times New Roman" w:hAnsi="Arial" w:cs="Arial"/>
          <w:lang w:eastAsia="ja-JP"/>
        </w:rPr>
        <w:t>,</w:t>
      </w:r>
      <w:r>
        <w:rPr>
          <w:rFonts w:ascii="Arial" w:eastAsia="Times New Roman" w:hAnsi="Arial" w:cs="Arial"/>
          <w:lang w:eastAsia="ja-JP"/>
        </w:rPr>
        <w:t xml:space="preserve"> jako praktycy</w:t>
      </w:r>
      <w:r w:rsidR="001F5417">
        <w:rPr>
          <w:rFonts w:ascii="Arial" w:eastAsia="Times New Roman" w:hAnsi="Arial" w:cs="Arial"/>
          <w:lang w:eastAsia="ja-JP"/>
        </w:rPr>
        <w:t>,</w:t>
      </w:r>
      <w:r>
        <w:rPr>
          <w:rFonts w:ascii="Arial" w:eastAsia="Times New Roman" w:hAnsi="Arial" w:cs="Arial"/>
          <w:lang w:eastAsia="ja-JP"/>
        </w:rPr>
        <w:t xml:space="preserve"> gotowi udzielić pomocy i wsparcia</w:t>
      </w:r>
      <w:r w:rsidR="001F5417">
        <w:rPr>
          <w:rFonts w:ascii="Arial" w:eastAsia="Times New Roman" w:hAnsi="Arial" w:cs="Arial"/>
          <w:lang w:eastAsia="ja-JP"/>
        </w:rPr>
        <w:t xml:space="preserve"> merytorycznego</w:t>
      </w:r>
      <w:r>
        <w:rPr>
          <w:rFonts w:ascii="Arial" w:eastAsia="Times New Roman" w:hAnsi="Arial" w:cs="Arial"/>
          <w:lang w:eastAsia="ja-JP"/>
        </w:rPr>
        <w:t xml:space="preserve"> w przedmiotowej sprawie.</w:t>
      </w:r>
    </w:p>
    <w:p w14:paraId="73D097F1" w14:textId="65A155EB" w:rsidR="00C269BB" w:rsidRDefault="0050700A" w:rsidP="00692378">
      <w:pPr>
        <w:rPr>
          <w:rFonts w:ascii="Arial" w:eastAsia="Times New Roman" w:hAnsi="Arial" w:cs="Arial"/>
          <w:lang w:eastAsia="ja-JP"/>
        </w:rPr>
      </w:pPr>
      <w:r>
        <w:rPr>
          <w:rFonts w:ascii="Arial" w:eastAsia="Times New Roman" w:hAnsi="Arial" w:cs="Arial"/>
          <w:lang w:eastAsia="ja-JP"/>
        </w:rPr>
        <w:t>N</w:t>
      </w:r>
      <w:r w:rsidR="00147561">
        <w:rPr>
          <w:rFonts w:ascii="Arial" w:eastAsia="Times New Roman" w:hAnsi="Arial" w:cs="Arial"/>
          <w:lang w:eastAsia="ja-JP"/>
        </w:rPr>
        <w:t>a w</w:t>
      </w:r>
      <w:r>
        <w:rPr>
          <w:rFonts w:ascii="Arial" w:eastAsia="Times New Roman" w:hAnsi="Arial" w:cs="Arial"/>
          <w:lang w:eastAsia="ja-JP"/>
        </w:rPr>
        <w:t>szystkie pytania i wątpliwości odpowiemy telefonicznie i/lub mailowo.</w:t>
      </w:r>
    </w:p>
    <w:p w14:paraId="2367E372" w14:textId="715DABF5" w:rsidR="001C54A2" w:rsidRPr="00692378" w:rsidRDefault="001C54A2" w:rsidP="00692378">
      <w:pPr>
        <w:rPr>
          <w:rFonts w:ascii="Arial" w:eastAsia="Times New Roman" w:hAnsi="Arial" w:cs="Arial"/>
          <w:lang w:eastAsia="ja-JP"/>
        </w:rPr>
      </w:pPr>
    </w:p>
    <w:p w14:paraId="4B73BD33" w14:textId="6607B839" w:rsidR="00C269BB" w:rsidRDefault="001C54A2" w:rsidP="002E1432">
      <w:pPr>
        <w:spacing w:line="240" w:lineRule="auto"/>
        <w:rPr>
          <w:rFonts w:ascii="Arial" w:hAnsi="Arial" w:cs="Arial"/>
          <w:b/>
          <w:sz w:val="14"/>
          <w:szCs w:val="14"/>
        </w:rPr>
      </w:pPr>
      <w:r>
        <w:rPr>
          <w:rFonts w:ascii="Times New Roman" w:eastAsiaTheme="minorEastAsia" w:hAnsi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AB3F56C" wp14:editId="363113E9">
            <wp:simplePos x="0" y="0"/>
            <wp:positionH relativeFrom="column">
              <wp:posOffset>4370705</wp:posOffset>
            </wp:positionH>
            <wp:positionV relativeFrom="paragraph">
              <wp:posOffset>223520</wp:posOffset>
            </wp:positionV>
            <wp:extent cx="2144395" cy="1276350"/>
            <wp:effectExtent l="0" t="0" r="8255" b="0"/>
            <wp:wrapNone/>
            <wp:docPr id="22" name="Obraz 22" descr="IMG_20180522_014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80522_0149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1276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E359B" w14:textId="4954F29C" w:rsidR="00793EDA" w:rsidRPr="003B24E0" w:rsidRDefault="002E1432" w:rsidP="002E1432">
      <w:pPr>
        <w:spacing w:line="240" w:lineRule="auto"/>
        <w:rPr>
          <w:rFonts w:ascii="Arial" w:hAnsi="Arial" w:cs="Arial"/>
          <w:sz w:val="14"/>
          <w:szCs w:val="14"/>
        </w:rPr>
      </w:pPr>
      <w:r w:rsidRPr="00301FD2">
        <w:rPr>
          <w:rFonts w:ascii="Arial" w:hAnsi="Arial" w:cs="Arial"/>
          <w:b/>
          <w:sz w:val="14"/>
          <w:szCs w:val="14"/>
        </w:rPr>
        <w:t>Przygotował:</w:t>
      </w:r>
      <w:r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br/>
      </w:r>
      <w:r w:rsidR="000260D4">
        <w:rPr>
          <w:rFonts w:ascii="Arial" w:hAnsi="Arial" w:cs="Arial"/>
          <w:sz w:val="14"/>
          <w:szCs w:val="14"/>
        </w:rPr>
        <w:t>Marcin SOCHA</w:t>
      </w:r>
      <w:r>
        <w:rPr>
          <w:rFonts w:ascii="Arial" w:hAnsi="Arial" w:cs="Arial"/>
          <w:sz w:val="14"/>
          <w:szCs w:val="14"/>
        </w:rPr>
        <w:br/>
      </w:r>
    </w:p>
    <w:sectPr w:rsidR="00793EDA" w:rsidRPr="003B24E0" w:rsidSect="003973AF">
      <w:headerReference w:type="default" r:id="rId10"/>
      <w:footerReference w:type="default" r:id="rId11"/>
      <w:pgSz w:w="11906" w:h="16838"/>
      <w:pgMar w:top="720" w:right="720" w:bottom="720" w:left="720" w:header="28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F830E" w14:textId="77777777" w:rsidR="00D67563" w:rsidRDefault="00D67563" w:rsidP="00A3044D">
      <w:pPr>
        <w:spacing w:after="0" w:line="240" w:lineRule="auto"/>
      </w:pPr>
      <w:r>
        <w:separator/>
      </w:r>
    </w:p>
  </w:endnote>
  <w:endnote w:type="continuationSeparator" w:id="0">
    <w:p w14:paraId="6B1F5CFB" w14:textId="77777777" w:rsidR="00D67563" w:rsidRDefault="00D67563" w:rsidP="00A3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7289633"/>
      <w:docPartObj>
        <w:docPartGallery w:val="Page Numbers (Bottom of Page)"/>
        <w:docPartUnique/>
      </w:docPartObj>
    </w:sdtPr>
    <w:sdtEndPr/>
    <w:sdtContent>
      <w:sdt>
        <w:sdtPr>
          <w:id w:val="-2081752110"/>
          <w:docPartObj>
            <w:docPartGallery w:val="Page Numbers (Top of Page)"/>
            <w:docPartUnique/>
          </w:docPartObj>
        </w:sdtPr>
        <w:sdtEndPr/>
        <w:sdtContent>
          <w:p w14:paraId="477CA426" w14:textId="77777777" w:rsidR="003110F2" w:rsidRPr="000260D4" w:rsidRDefault="003110F2" w:rsidP="000260D4">
            <w:pPr>
              <w:pStyle w:val="Stopka"/>
              <w:pBdr>
                <w:bottom w:val="single" w:sz="6" w:space="1" w:color="auto"/>
              </w:pBdr>
            </w:pPr>
          </w:p>
          <w:p w14:paraId="13B213BC" w14:textId="77777777" w:rsidR="000260D4" w:rsidRPr="005034A2" w:rsidRDefault="003110F2" w:rsidP="005C22FE">
            <w:pPr>
              <w:pStyle w:val="Stopka"/>
              <w:rPr>
                <w:rFonts w:ascii="Arial" w:hAnsi="Arial" w:cs="Arial"/>
                <w:sz w:val="14"/>
                <w:szCs w:val="18"/>
              </w:rPr>
            </w:pPr>
            <w:r w:rsidRPr="005034A2">
              <w:rPr>
                <w:rFonts w:ascii="Arial" w:hAnsi="Arial" w:cs="Arial"/>
                <w:sz w:val="14"/>
                <w:szCs w:val="18"/>
              </w:rPr>
              <w:tab/>
            </w:r>
          </w:p>
          <w:tbl>
            <w:tblPr>
              <w:tblStyle w:val="Tabela-Siatka"/>
              <w:tblW w:w="107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2"/>
              <w:gridCol w:w="2254"/>
              <w:gridCol w:w="2798"/>
              <w:gridCol w:w="2599"/>
            </w:tblGrid>
            <w:tr w:rsidR="000260D4" w:rsidRPr="005A7B15" w14:paraId="25E19D6D" w14:textId="77777777" w:rsidTr="00A34121">
              <w:trPr>
                <w:trHeight w:val="988"/>
              </w:trPr>
              <w:tc>
                <w:tcPr>
                  <w:tcW w:w="3141" w:type="dxa"/>
                  <w:vAlign w:val="center"/>
                </w:tcPr>
                <w:p w14:paraId="31ABC32D" w14:textId="77777777" w:rsidR="000260D4" w:rsidRPr="000260D4" w:rsidRDefault="000260D4" w:rsidP="000260D4">
                  <w:pPr>
                    <w:jc w:val="both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val="en-US"/>
                    </w:rPr>
                  </w:pPr>
                  <w:r w:rsidRPr="000260D4">
                    <w:rPr>
                      <w:rFonts w:ascii="Stencil" w:eastAsia="Times New Roman" w:hAnsi="Stencil" w:cs="Arial"/>
                      <w:snapToGrid w:val="0"/>
                      <w:sz w:val="18"/>
                      <w:szCs w:val="18"/>
                      <w:lang w:val="en-US"/>
                    </w:rPr>
                    <w:t>S.W.A.T. RANGE. PL</w:t>
                  </w:r>
                  <w:r w:rsidRPr="000260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val="en-US"/>
                    </w:rPr>
                    <w:tab/>
                    <w:t xml:space="preserve">         </w:t>
                  </w:r>
                </w:p>
                <w:p w14:paraId="256B71D0" w14:textId="77777777" w:rsidR="000260D4" w:rsidRPr="000260D4" w:rsidRDefault="000260D4" w:rsidP="000260D4">
                  <w:pPr>
                    <w:jc w:val="both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</w:rPr>
                  </w:pPr>
                  <w:r w:rsidRPr="000260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</w:rPr>
                    <w:t xml:space="preserve">Widokowa 109, </w:t>
                  </w:r>
                </w:p>
                <w:p w14:paraId="25F9F196" w14:textId="77777777" w:rsidR="000260D4" w:rsidRPr="000260D4" w:rsidRDefault="000260D4" w:rsidP="000260D4">
                  <w:pPr>
                    <w:jc w:val="both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</w:rPr>
                  </w:pPr>
                  <w:r w:rsidRPr="000260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</w:rPr>
                    <w:t>32-080 Zabierzów</w:t>
                  </w:r>
                </w:p>
                <w:p w14:paraId="00B5C3BD" w14:textId="77777777" w:rsidR="000260D4" w:rsidRPr="000260D4" w:rsidRDefault="000260D4" w:rsidP="000260D4">
                  <w:pPr>
                    <w:jc w:val="both"/>
                    <w:rPr>
                      <w:rFonts w:ascii="Arial" w:eastAsia="Times New Roman" w:hAnsi="Arial" w:cs="Arial"/>
                      <w:b/>
                      <w:snapToGrid w:val="0"/>
                      <w:sz w:val="18"/>
                      <w:szCs w:val="18"/>
                    </w:rPr>
                  </w:pPr>
                  <w:r w:rsidRPr="000260D4">
                    <w:rPr>
                      <w:rFonts w:ascii="Arial" w:eastAsia="Times New Roman" w:hAnsi="Arial" w:cs="Arial"/>
                      <w:b/>
                      <w:snapToGrid w:val="0"/>
                      <w:sz w:val="18"/>
                      <w:szCs w:val="18"/>
                    </w:rPr>
                    <w:t>Polska</w:t>
                  </w:r>
                </w:p>
              </w:tc>
              <w:tc>
                <w:tcPr>
                  <w:tcW w:w="2254" w:type="dxa"/>
                </w:tcPr>
                <w:p w14:paraId="5822DEA2" w14:textId="77777777" w:rsidR="000260D4" w:rsidRPr="000260D4" w:rsidRDefault="000260D4" w:rsidP="000260D4">
                  <w:pPr>
                    <w:pStyle w:val="Nagwek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260D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NIP: </w:t>
                  </w:r>
                  <w:r w:rsidRPr="000260D4"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9442008026</w:t>
                  </w:r>
                </w:p>
                <w:p w14:paraId="4CC3D6CD" w14:textId="77777777" w:rsidR="000260D4" w:rsidRPr="000260D4" w:rsidRDefault="000260D4" w:rsidP="000260D4">
                  <w:pPr>
                    <w:pStyle w:val="Nagwek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260D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REGON: </w:t>
                  </w:r>
                  <w:r w:rsidRPr="000260D4">
                    <w:rPr>
                      <w:rFonts w:ascii="Arial" w:hAnsi="Arial" w:cs="Arial"/>
                      <w:b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  <w:t>368337668</w:t>
                  </w:r>
                  <w:r w:rsidRPr="000260D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</w:p>
                <w:p w14:paraId="101455A3" w14:textId="77777777" w:rsidR="000260D4" w:rsidRPr="000260D4" w:rsidRDefault="000260D4" w:rsidP="000260D4">
                  <w:pPr>
                    <w:pStyle w:val="Nagwek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97" w:type="dxa"/>
                </w:tcPr>
                <w:p w14:paraId="7725F58D" w14:textId="77777777" w:rsidR="000260D4" w:rsidRPr="000260D4" w:rsidRDefault="000260D4" w:rsidP="000260D4">
                  <w:pPr>
                    <w:pStyle w:val="Nagwek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260D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Tel.: </w:t>
                  </w:r>
                  <w:r w:rsidRPr="000260D4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(+48) </w:t>
                  </w:r>
                  <w:r w:rsidRPr="000260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</w:rPr>
                    <w:t>538212 236</w:t>
                  </w:r>
                  <w:r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</w:rPr>
                    <w:t xml:space="preserve">                           </w:t>
                  </w:r>
                </w:p>
                <w:p w14:paraId="064A09ED" w14:textId="77777777" w:rsidR="000260D4" w:rsidRPr="000260D4" w:rsidRDefault="000260D4" w:rsidP="000260D4">
                  <w:pPr>
                    <w:pStyle w:val="Nagwek"/>
                    <w:jc w:val="righ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599" w:type="dxa"/>
                </w:tcPr>
                <w:p w14:paraId="616B8B8F" w14:textId="77777777" w:rsidR="000260D4" w:rsidRPr="000260D4" w:rsidRDefault="000260D4" w:rsidP="000260D4">
                  <w:pPr>
                    <w:spacing w:before="120" w:after="120"/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snapToGrid w:val="0"/>
                      <w:sz w:val="18"/>
                      <w:szCs w:val="18"/>
                      <w:lang w:val="en-US"/>
                    </w:rPr>
                    <w:t>E</w:t>
                  </w:r>
                  <w:r w:rsidRPr="000260D4">
                    <w:rPr>
                      <w:rFonts w:ascii="Arial" w:eastAsia="Times New Roman" w:hAnsi="Arial" w:cs="Arial"/>
                      <w:b/>
                      <w:snapToGrid w:val="0"/>
                      <w:sz w:val="18"/>
                      <w:szCs w:val="18"/>
                      <w:lang w:val="en-US"/>
                    </w:rPr>
                    <w:t>mail:</w:t>
                  </w:r>
                  <w:r>
                    <w:rPr>
                      <w:rFonts w:ascii="Arial" w:eastAsia="Times New Roman" w:hAnsi="Arial" w:cs="Arial"/>
                      <w:b/>
                      <w:snapToGrid w:val="0"/>
                      <w:sz w:val="18"/>
                      <w:szCs w:val="18"/>
                      <w:lang w:val="en-US"/>
                    </w:rPr>
                    <w:t xml:space="preserve"> </w:t>
                  </w:r>
                  <w:r w:rsidRPr="000260D4">
                    <w:rPr>
                      <w:rFonts w:ascii="Arial" w:eastAsia="Times New Roman" w:hAnsi="Arial" w:cs="Arial"/>
                      <w:snapToGrid w:val="0"/>
                      <w:sz w:val="18"/>
                      <w:szCs w:val="18"/>
                      <w:lang w:val="en-US"/>
                    </w:rPr>
                    <w:t>kontakt@swatrange.pl</w:t>
                  </w:r>
                </w:p>
                <w:p w14:paraId="75D5CB35" w14:textId="77777777" w:rsidR="000260D4" w:rsidRPr="000260D4" w:rsidRDefault="000260D4" w:rsidP="000260D4">
                  <w:pPr>
                    <w:spacing w:before="120" w:after="120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ja-JP"/>
                    </w:rPr>
                  </w:pPr>
                  <w:r w:rsidRPr="000260D4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 w:eastAsia="ja-JP"/>
                    </w:rPr>
                    <w:t xml:space="preserve">https://swatrange.pl/ </w:t>
                  </w:r>
                </w:p>
              </w:tc>
            </w:tr>
          </w:tbl>
          <w:p w14:paraId="5B612B19" w14:textId="77777777" w:rsidR="003110F2" w:rsidRPr="005034A2" w:rsidRDefault="003110F2" w:rsidP="005C22FE">
            <w:pPr>
              <w:pStyle w:val="Stopka"/>
            </w:pPr>
            <w:r w:rsidRPr="000260D4">
              <w:rPr>
                <w:rFonts w:ascii="Arial" w:hAnsi="Arial" w:cs="Arial"/>
                <w:sz w:val="14"/>
                <w:szCs w:val="18"/>
                <w:lang w:val="en-US"/>
              </w:rPr>
              <w:tab/>
            </w:r>
            <w:r w:rsidRPr="000260D4">
              <w:rPr>
                <w:rFonts w:ascii="Arial" w:hAnsi="Arial" w:cs="Arial"/>
                <w:sz w:val="14"/>
                <w:szCs w:val="18"/>
                <w:lang w:val="en-US"/>
              </w:rPr>
              <w:tab/>
              <w:t xml:space="preserve">        </w:t>
            </w:r>
            <w:r w:rsidRPr="005034A2">
              <w:rPr>
                <w:rFonts w:ascii="Arial" w:hAnsi="Arial" w:cs="Arial"/>
                <w:sz w:val="14"/>
                <w:szCs w:val="18"/>
              </w:rPr>
              <w:t xml:space="preserve">Strona </w:t>
            </w:r>
            <w:r w:rsidRPr="005C22FE">
              <w:rPr>
                <w:rFonts w:ascii="Arial" w:hAnsi="Arial" w:cs="Arial"/>
                <w:b/>
                <w:bCs/>
                <w:sz w:val="14"/>
                <w:szCs w:val="18"/>
              </w:rPr>
              <w:fldChar w:fldCharType="begin"/>
            </w:r>
            <w:r w:rsidRPr="005034A2">
              <w:rPr>
                <w:rFonts w:ascii="Arial" w:hAnsi="Arial" w:cs="Arial"/>
                <w:b/>
                <w:bCs/>
                <w:sz w:val="14"/>
                <w:szCs w:val="18"/>
              </w:rPr>
              <w:instrText>PAGE</w:instrText>
            </w:r>
            <w:r w:rsidRPr="005C22FE">
              <w:rPr>
                <w:rFonts w:ascii="Arial" w:hAnsi="Arial" w:cs="Arial"/>
                <w:b/>
                <w:bCs/>
                <w:sz w:val="14"/>
                <w:szCs w:val="18"/>
              </w:rPr>
              <w:fldChar w:fldCharType="separate"/>
            </w:r>
            <w:r w:rsidR="00C269BB">
              <w:rPr>
                <w:rFonts w:ascii="Arial" w:hAnsi="Arial" w:cs="Arial"/>
                <w:b/>
                <w:bCs/>
                <w:noProof/>
                <w:sz w:val="14"/>
                <w:szCs w:val="18"/>
              </w:rPr>
              <w:t>1</w:t>
            </w:r>
            <w:r w:rsidRPr="005C22FE">
              <w:rPr>
                <w:rFonts w:ascii="Arial" w:hAnsi="Arial" w:cs="Arial"/>
                <w:b/>
                <w:bCs/>
                <w:sz w:val="14"/>
                <w:szCs w:val="18"/>
              </w:rPr>
              <w:fldChar w:fldCharType="end"/>
            </w:r>
            <w:r w:rsidRPr="005034A2">
              <w:rPr>
                <w:rFonts w:ascii="Arial" w:hAnsi="Arial" w:cs="Arial"/>
                <w:sz w:val="14"/>
                <w:szCs w:val="18"/>
              </w:rPr>
              <w:t xml:space="preserve"> z </w:t>
            </w:r>
            <w:r w:rsidRPr="005C22FE">
              <w:rPr>
                <w:rFonts w:ascii="Arial" w:hAnsi="Arial" w:cs="Arial"/>
                <w:b/>
                <w:bCs/>
                <w:sz w:val="14"/>
                <w:szCs w:val="18"/>
              </w:rPr>
              <w:fldChar w:fldCharType="begin"/>
            </w:r>
            <w:r w:rsidRPr="005034A2">
              <w:rPr>
                <w:rFonts w:ascii="Arial" w:hAnsi="Arial" w:cs="Arial"/>
                <w:b/>
                <w:bCs/>
                <w:sz w:val="14"/>
                <w:szCs w:val="18"/>
              </w:rPr>
              <w:instrText>NUMPAGES</w:instrText>
            </w:r>
            <w:r w:rsidRPr="005C22FE">
              <w:rPr>
                <w:rFonts w:ascii="Arial" w:hAnsi="Arial" w:cs="Arial"/>
                <w:b/>
                <w:bCs/>
                <w:sz w:val="14"/>
                <w:szCs w:val="18"/>
              </w:rPr>
              <w:fldChar w:fldCharType="separate"/>
            </w:r>
            <w:r w:rsidR="00C269BB">
              <w:rPr>
                <w:rFonts w:ascii="Arial" w:hAnsi="Arial" w:cs="Arial"/>
                <w:b/>
                <w:bCs/>
                <w:noProof/>
                <w:sz w:val="14"/>
                <w:szCs w:val="18"/>
              </w:rPr>
              <w:t>1</w:t>
            </w:r>
            <w:r w:rsidRPr="005C22FE">
              <w:rPr>
                <w:rFonts w:ascii="Arial" w:hAnsi="Arial" w:cs="Arial"/>
                <w:b/>
                <w:bCs/>
                <w:sz w:val="14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13210" w14:textId="77777777" w:rsidR="00D67563" w:rsidRDefault="00D67563" w:rsidP="00A3044D">
      <w:pPr>
        <w:spacing w:after="0" w:line="240" w:lineRule="auto"/>
      </w:pPr>
      <w:r>
        <w:separator/>
      </w:r>
    </w:p>
  </w:footnote>
  <w:footnote w:type="continuationSeparator" w:id="0">
    <w:p w14:paraId="62187DDB" w14:textId="77777777" w:rsidR="00D67563" w:rsidRDefault="00D67563" w:rsidP="00A3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7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41"/>
      <w:gridCol w:w="2254"/>
      <w:gridCol w:w="2797"/>
      <w:gridCol w:w="2601"/>
    </w:tblGrid>
    <w:tr w:rsidR="003110F2" w:rsidRPr="00553746" w14:paraId="1DC59176" w14:textId="77777777" w:rsidTr="000260D4">
      <w:trPr>
        <w:trHeight w:val="1151"/>
      </w:trPr>
      <w:tc>
        <w:tcPr>
          <w:tcW w:w="10793" w:type="dxa"/>
          <w:gridSpan w:val="4"/>
          <w:vAlign w:val="center"/>
        </w:tcPr>
        <w:p w14:paraId="219B32F6" w14:textId="4FFB2035" w:rsidR="003110F2" w:rsidRDefault="00270608" w:rsidP="00154AE0">
          <w:pPr>
            <w:pStyle w:val="Nagwek"/>
            <w:rPr>
              <w:rFonts w:ascii="Stencil" w:hAnsi="Stencil" w:cs="Arial"/>
              <w:b/>
              <w:noProof/>
              <w:sz w:val="44"/>
              <w:szCs w:val="18"/>
              <w:lang w:eastAsia="pl-PL"/>
            </w:rPr>
          </w:pPr>
          <w:r>
            <w:rPr>
              <w:rFonts w:ascii="Stencil" w:hAnsi="Stencil" w:cs="Arial"/>
              <w:b/>
              <w:noProof/>
              <w:sz w:val="44"/>
              <w:szCs w:val="18"/>
              <w:lang w:eastAsia="pl-PL"/>
            </w:rPr>
            <w:drawing>
              <wp:inline distT="0" distB="0" distL="0" distR="0" wp14:anchorId="19E3E83B" wp14:editId="2B894D4E">
                <wp:extent cx="1010958" cy="838200"/>
                <wp:effectExtent l="0" t="0" r="0" b="0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2-01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5" t="19143" r="12845" b="19693"/>
                        <a:stretch/>
                      </pic:blipFill>
                      <pic:spPr bwMode="auto">
                        <a:xfrm>
                          <a:off x="0" y="0"/>
                          <a:ext cx="1020653" cy="8462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154AE0">
            <w:rPr>
              <w:rFonts w:ascii="Stencil" w:hAnsi="Stencil" w:cs="Arial"/>
              <w:b/>
              <w:noProof/>
              <w:sz w:val="44"/>
              <w:szCs w:val="18"/>
              <w:lang w:eastAsia="pl-PL"/>
            </w:rPr>
            <w:t xml:space="preserve">                 </w:t>
          </w:r>
          <w:r w:rsidR="00D93508" w:rsidRPr="00D93508">
            <w:rPr>
              <w:rFonts w:ascii="Stencil" w:hAnsi="Stencil" w:cs="Arial"/>
              <w:b/>
              <w:noProof/>
              <w:sz w:val="44"/>
              <w:szCs w:val="18"/>
              <w:lang w:eastAsia="pl-PL"/>
            </w:rPr>
            <w:t>S.W.A.T.RANGE.PL</w:t>
          </w:r>
        </w:p>
        <w:p w14:paraId="13A22F3E" w14:textId="77777777" w:rsidR="000260D4" w:rsidRDefault="000260D4" w:rsidP="00553746">
          <w:pPr>
            <w:pStyle w:val="Nagwek"/>
            <w:jc w:val="center"/>
            <w:rPr>
              <w:rFonts w:ascii="Arial" w:hAnsi="Arial" w:cs="Arial"/>
              <w:sz w:val="20"/>
              <w:szCs w:val="18"/>
              <w:lang w:val="en-GB"/>
            </w:rPr>
          </w:pPr>
          <w:r w:rsidRPr="000260D4">
            <w:rPr>
              <w:rFonts w:ascii="Arial" w:hAnsi="Arial" w:cs="Arial"/>
              <w:sz w:val="20"/>
              <w:szCs w:val="18"/>
              <w:lang w:val="en-GB"/>
            </w:rPr>
            <w:t>Z</w:t>
          </w:r>
          <w:r>
            <w:rPr>
              <w:rFonts w:ascii="Arial" w:hAnsi="Arial" w:cs="Arial"/>
              <w:sz w:val="20"/>
              <w:szCs w:val="18"/>
              <w:lang w:val="en-GB"/>
            </w:rPr>
            <w:t>a</w:t>
          </w:r>
          <w:r w:rsidRPr="000260D4">
            <w:rPr>
              <w:rFonts w:ascii="Arial" w:hAnsi="Arial" w:cs="Arial"/>
              <w:sz w:val="20"/>
              <w:szCs w:val="18"/>
              <w:lang w:val="en-GB"/>
            </w:rPr>
            <w:t>awansowane szkolenia specjalistyczne</w:t>
          </w:r>
          <w:r>
            <w:rPr>
              <w:rFonts w:ascii="Arial" w:hAnsi="Arial" w:cs="Arial"/>
              <w:sz w:val="20"/>
              <w:szCs w:val="18"/>
              <w:lang w:val="en-GB"/>
            </w:rPr>
            <w:t>.</w:t>
          </w:r>
          <w:r w:rsidRPr="000260D4">
            <w:rPr>
              <w:rFonts w:ascii="Arial" w:hAnsi="Arial" w:cs="Arial"/>
              <w:sz w:val="20"/>
              <w:szCs w:val="18"/>
              <w:lang w:val="en-GB"/>
            </w:rPr>
            <w:t xml:space="preserve"> </w:t>
          </w:r>
        </w:p>
        <w:p w14:paraId="59FEC482" w14:textId="4D676BDF" w:rsidR="00154AE0" w:rsidRPr="000260D4" w:rsidRDefault="00154AE0" w:rsidP="00553746">
          <w:pPr>
            <w:pStyle w:val="Nagwek"/>
            <w:jc w:val="center"/>
            <w:rPr>
              <w:rFonts w:ascii="Arial" w:hAnsi="Arial" w:cs="Arial"/>
              <w:sz w:val="18"/>
              <w:szCs w:val="18"/>
              <w:lang w:val="en-GB"/>
            </w:rPr>
          </w:pPr>
        </w:p>
      </w:tc>
    </w:tr>
    <w:tr w:rsidR="00D93508" w:rsidRPr="005A7B15" w14:paraId="3C39C840" w14:textId="77777777" w:rsidTr="000260D4">
      <w:trPr>
        <w:trHeight w:val="988"/>
      </w:trPr>
      <w:tc>
        <w:tcPr>
          <w:tcW w:w="3141" w:type="dxa"/>
          <w:vAlign w:val="center"/>
        </w:tcPr>
        <w:p w14:paraId="3F6A145D" w14:textId="77777777" w:rsidR="00D93508" w:rsidRPr="000260D4" w:rsidRDefault="00D93508" w:rsidP="00D93508">
          <w:pPr>
            <w:jc w:val="both"/>
            <w:rPr>
              <w:rFonts w:ascii="Arial" w:eastAsia="Times New Roman" w:hAnsi="Arial" w:cs="Arial"/>
              <w:snapToGrid w:val="0"/>
              <w:sz w:val="18"/>
              <w:szCs w:val="18"/>
              <w:lang w:val="en-US"/>
            </w:rPr>
          </w:pPr>
          <w:r w:rsidRPr="000260D4">
            <w:rPr>
              <w:rFonts w:ascii="Stencil" w:eastAsia="Times New Roman" w:hAnsi="Stencil" w:cs="Arial"/>
              <w:snapToGrid w:val="0"/>
              <w:sz w:val="18"/>
              <w:szCs w:val="18"/>
              <w:lang w:val="en-US"/>
            </w:rPr>
            <w:t>S.W.A.T. RANGE. PL</w:t>
          </w:r>
          <w:r w:rsidRPr="000260D4">
            <w:rPr>
              <w:rFonts w:ascii="Arial" w:eastAsia="Times New Roman" w:hAnsi="Arial" w:cs="Arial"/>
              <w:snapToGrid w:val="0"/>
              <w:sz w:val="18"/>
              <w:szCs w:val="18"/>
              <w:lang w:val="en-US"/>
            </w:rPr>
            <w:tab/>
            <w:t xml:space="preserve">         </w:t>
          </w:r>
        </w:p>
        <w:p w14:paraId="639C0BF9" w14:textId="77777777" w:rsidR="00D93508" w:rsidRPr="000260D4" w:rsidRDefault="00D93508" w:rsidP="00D93508">
          <w:pPr>
            <w:jc w:val="both"/>
            <w:rPr>
              <w:rFonts w:ascii="Arial" w:eastAsia="Times New Roman" w:hAnsi="Arial" w:cs="Arial"/>
              <w:snapToGrid w:val="0"/>
              <w:sz w:val="18"/>
              <w:szCs w:val="18"/>
            </w:rPr>
          </w:pPr>
          <w:r w:rsidRPr="000260D4">
            <w:rPr>
              <w:rFonts w:ascii="Arial" w:eastAsia="Times New Roman" w:hAnsi="Arial" w:cs="Arial"/>
              <w:snapToGrid w:val="0"/>
              <w:sz w:val="18"/>
              <w:szCs w:val="18"/>
            </w:rPr>
            <w:t xml:space="preserve">Widokowa 109, </w:t>
          </w:r>
        </w:p>
        <w:p w14:paraId="748447A4" w14:textId="77777777" w:rsidR="00D93508" w:rsidRPr="000260D4" w:rsidRDefault="00D93508" w:rsidP="00D93508">
          <w:pPr>
            <w:jc w:val="both"/>
            <w:rPr>
              <w:rFonts w:ascii="Arial" w:eastAsia="Times New Roman" w:hAnsi="Arial" w:cs="Arial"/>
              <w:snapToGrid w:val="0"/>
              <w:sz w:val="18"/>
              <w:szCs w:val="18"/>
            </w:rPr>
          </w:pPr>
          <w:r w:rsidRPr="000260D4">
            <w:rPr>
              <w:rFonts w:ascii="Arial" w:eastAsia="Times New Roman" w:hAnsi="Arial" w:cs="Arial"/>
              <w:snapToGrid w:val="0"/>
              <w:sz w:val="18"/>
              <w:szCs w:val="18"/>
            </w:rPr>
            <w:t>32-080 Zabierzów</w:t>
          </w:r>
        </w:p>
        <w:p w14:paraId="11BD45E8" w14:textId="77777777" w:rsidR="00D93508" w:rsidRPr="000260D4" w:rsidRDefault="00D93508" w:rsidP="00D93508">
          <w:pPr>
            <w:jc w:val="both"/>
            <w:rPr>
              <w:rFonts w:ascii="Arial" w:eastAsia="Times New Roman" w:hAnsi="Arial" w:cs="Arial"/>
              <w:b/>
              <w:snapToGrid w:val="0"/>
              <w:sz w:val="18"/>
              <w:szCs w:val="18"/>
            </w:rPr>
          </w:pPr>
          <w:r w:rsidRPr="000260D4">
            <w:rPr>
              <w:rFonts w:ascii="Arial" w:eastAsia="Times New Roman" w:hAnsi="Arial" w:cs="Arial"/>
              <w:b/>
              <w:snapToGrid w:val="0"/>
              <w:sz w:val="18"/>
              <w:szCs w:val="18"/>
            </w:rPr>
            <w:t>Polska</w:t>
          </w:r>
        </w:p>
      </w:tc>
      <w:tc>
        <w:tcPr>
          <w:tcW w:w="2254" w:type="dxa"/>
        </w:tcPr>
        <w:p w14:paraId="252F9B57" w14:textId="77777777" w:rsidR="00D93508" w:rsidRPr="000260D4" w:rsidRDefault="00D93508" w:rsidP="00D93508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0260D4">
            <w:rPr>
              <w:rFonts w:ascii="Arial" w:hAnsi="Arial" w:cs="Arial"/>
              <w:b/>
              <w:bCs/>
              <w:sz w:val="18"/>
              <w:szCs w:val="18"/>
            </w:rPr>
            <w:t xml:space="preserve">NIP: </w:t>
          </w:r>
          <w:r w:rsidRPr="000260D4">
            <w:rPr>
              <w:rFonts w:ascii="Arial" w:hAnsi="Arial" w:cs="Arial"/>
              <w:b/>
              <w:bCs/>
              <w:color w:val="333333"/>
              <w:sz w:val="18"/>
              <w:szCs w:val="18"/>
              <w:shd w:val="clear" w:color="auto" w:fill="FFFFFF"/>
            </w:rPr>
            <w:t>9442008026</w:t>
          </w:r>
        </w:p>
        <w:p w14:paraId="2E672C14" w14:textId="77777777" w:rsidR="000260D4" w:rsidRPr="000260D4" w:rsidRDefault="00D93508" w:rsidP="00D93508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0260D4">
            <w:rPr>
              <w:rFonts w:ascii="Arial" w:hAnsi="Arial" w:cs="Arial"/>
              <w:b/>
              <w:bCs/>
              <w:sz w:val="18"/>
              <w:szCs w:val="18"/>
            </w:rPr>
            <w:t xml:space="preserve">REGON: </w:t>
          </w:r>
          <w:r w:rsidRPr="000260D4">
            <w:rPr>
              <w:rFonts w:ascii="Arial" w:hAnsi="Arial" w:cs="Arial"/>
              <w:b/>
              <w:bCs/>
              <w:color w:val="333333"/>
              <w:sz w:val="18"/>
              <w:szCs w:val="18"/>
              <w:shd w:val="clear" w:color="auto" w:fill="FFFFFF"/>
            </w:rPr>
            <w:t>368337668</w:t>
          </w:r>
          <w:r w:rsidRPr="000260D4">
            <w:rPr>
              <w:rFonts w:ascii="Arial" w:hAnsi="Arial" w:cs="Arial"/>
              <w:b/>
              <w:bCs/>
              <w:sz w:val="18"/>
              <w:szCs w:val="18"/>
            </w:rPr>
            <w:t xml:space="preserve">  </w:t>
          </w:r>
        </w:p>
        <w:p w14:paraId="4712BC14" w14:textId="77777777" w:rsidR="00D93508" w:rsidRPr="000260D4" w:rsidRDefault="00D93508" w:rsidP="00D93508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2797" w:type="dxa"/>
        </w:tcPr>
        <w:p w14:paraId="34C629AD" w14:textId="77777777" w:rsidR="00D93508" w:rsidRPr="000260D4" w:rsidRDefault="00D93508" w:rsidP="00D93508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0260D4">
            <w:rPr>
              <w:rFonts w:ascii="Arial" w:hAnsi="Arial" w:cs="Arial"/>
              <w:b/>
              <w:bCs/>
              <w:sz w:val="18"/>
              <w:szCs w:val="18"/>
            </w:rPr>
            <w:t xml:space="preserve">Tel.: </w:t>
          </w:r>
          <w:r w:rsidRPr="000260D4">
            <w:rPr>
              <w:rFonts w:ascii="Arial" w:hAnsi="Arial" w:cs="Arial"/>
              <w:bCs/>
              <w:sz w:val="18"/>
              <w:szCs w:val="18"/>
            </w:rPr>
            <w:t xml:space="preserve">(+48) </w:t>
          </w:r>
          <w:r w:rsidRPr="000260D4">
            <w:rPr>
              <w:rFonts w:ascii="Arial" w:eastAsia="Times New Roman" w:hAnsi="Arial" w:cs="Arial"/>
              <w:snapToGrid w:val="0"/>
              <w:sz w:val="18"/>
              <w:szCs w:val="18"/>
            </w:rPr>
            <w:t>538212 236</w:t>
          </w:r>
          <w:r w:rsidR="000260D4">
            <w:rPr>
              <w:rFonts w:ascii="Arial" w:eastAsia="Times New Roman" w:hAnsi="Arial" w:cs="Arial"/>
              <w:snapToGrid w:val="0"/>
              <w:sz w:val="18"/>
              <w:szCs w:val="18"/>
            </w:rPr>
            <w:t xml:space="preserve">                           </w:t>
          </w:r>
        </w:p>
        <w:p w14:paraId="3139A698" w14:textId="77777777" w:rsidR="00D93508" w:rsidRPr="000260D4" w:rsidRDefault="00D93508" w:rsidP="00D93508">
          <w:pPr>
            <w:pStyle w:val="Nagwek"/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2599" w:type="dxa"/>
        </w:tcPr>
        <w:p w14:paraId="0BB8D968" w14:textId="77777777" w:rsidR="000260D4" w:rsidRPr="000260D4" w:rsidRDefault="000260D4" w:rsidP="000260D4">
          <w:pPr>
            <w:spacing w:before="120" w:after="120"/>
            <w:rPr>
              <w:rFonts w:ascii="Arial" w:eastAsia="Times New Roman" w:hAnsi="Arial" w:cs="Arial"/>
              <w:snapToGrid w:val="0"/>
              <w:sz w:val="18"/>
              <w:szCs w:val="18"/>
              <w:lang w:val="en-US"/>
            </w:rPr>
          </w:pPr>
          <w:r>
            <w:rPr>
              <w:rFonts w:ascii="Arial" w:eastAsia="Times New Roman" w:hAnsi="Arial" w:cs="Arial"/>
              <w:b/>
              <w:snapToGrid w:val="0"/>
              <w:sz w:val="18"/>
              <w:szCs w:val="18"/>
              <w:lang w:val="en-US"/>
            </w:rPr>
            <w:t>E</w:t>
          </w:r>
          <w:r w:rsidRPr="000260D4">
            <w:rPr>
              <w:rFonts w:ascii="Arial" w:eastAsia="Times New Roman" w:hAnsi="Arial" w:cs="Arial"/>
              <w:b/>
              <w:snapToGrid w:val="0"/>
              <w:sz w:val="18"/>
              <w:szCs w:val="18"/>
              <w:lang w:val="en-US"/>
            </w:rPr>
            <w:t>mail:</w:t>
          </w:r>
          <w:r>
            <w:rPr>
              <w:rFonts w:ascii="Arial" w:eastAsia="Times New Roman" w:hAnsi="Arial" w:cs="Arial"/>
              <w:b/>
              <w:snapToGrid w:val="0"/>
              <w:sz w:val="18"/>
              <w:szCs w:val="18"/>
              <w:lang w:val="en-US"/>
            </w:rPr>
            <w:t xml:space="preserve"> </w:t>
          </w:r>
          <w:r w:rsidRPr="000260D4">
            <w:rPr>
              <w:rFonts w:ascii="Arial" w:eastAsia="Times New Roman" w:hAnsi="Arial" w:cs="Arial"/>
              <w:snapToGrid w:val="0"/>
              <w:sz w:val="18"/>
              <w:szCs w:val="18"/>
              <w:lang w:val="en-US"/>
            </w:rPr>
            <w:t>kontakt@swatrange.pl</w:t>
          </w:r>
        </w:p>
        <w:p w14:paraId="4D79297F" w14:textId="77777777" w:rsidR="000260D4" w:rsidRPr="000260D4" w:rsidRDefault="000260D4" w:rsidP="000260D4">
          <w:pPr>
            <w:spacing w:before="120" w:after="120"/>
            <w:rPr>
              <w:rFonts w:ascii="Arial" w:eastAsia="Times New Roman" w:hAnsi="Arial" w:cs="Arial"/>
              <w:b/>
              <w:sz w:val="18"/>
              <w:szCs w:val="18"/>
              <w:lang w:val="en-US" w:eastAsia="ja-JP"/>
            </w:rPr>
          </w:pPr>
          <w:r w:rsidRPr="000260D4">
            <w:rPr>
              <w:rFonts w:ascii="Arial" w:eastAsia="Times New Roman" w:hAnsi="Arial" w:cs="Arial"/>
              <w:b/>
              <w:sz w:val="18"/>
              <w:szCs w:val="18"/>
              <w:lang w:val="en-US" w:eastAsia="ja-JP"/>
            </w:rPr>
            <w:t xml:space="preserve">https://swatrange.pl/ </w:t>
          </w:r>
        </w:p>
      </w:tc>
    </w:tr>
  </w:tbl>
  <w:p w14:paraId="0FC4144C" w14:textId="77777777" w:rsidR="003110F2" w:rsidRPr="00D93508" w:rsidRDefault="003110F2" w:rsidP="000260D4">
    <w:pPr>
      <w:pStyle w:val="Nagwek"/>
      <w:pBdr>
        <w:bottom w:val="single" w:sz="6" w:space="0" w:color="auto"/>
      </w:pBdr>
      <w:rPr>
        <w:rFonts w:ascii="Arial" w:hAnsi="Arial" w:cs="Arial"/>
        <w:b/>
        <w:bCs/>
        <w:sz w:val="14"/>
        <w:szCs w:val="18"/>
        <w:lang w:val="en-US"/>
      </w:rPr>
    </w:pPr>
  </w:p>
  <w:p w14:paraId="704B614D" w14:textId="77777777" w:rsidR="003110F2" w:rsidRPr="00D93508" w:rsidRDefault="003110F2">
    <w:pPr>
      <w:pStyle w:val="Nagwek"/>
      <w:rPr>
        <w:rFonts w:ascii="Arial" w:hAnsi="Arial" w:cs="Arial"/>
        <w:b/>
        <w:sz w:val="14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12617B"/>
    <w:multiLevelType w:val="hybridMultilevel"/>
    <w:tmpl w:val="EA44D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13919"/>
    <w:multiLevelType w:val="hybridMultilevel"/>
    <w:tmpl w:val="DF623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07A63"/>
    <w:multiLevelType w:val="hybridMultilevel"/>
    <w:tmpl w:val="D6483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D4199"/>
    <w:multiLevelType w:val="hybridMultilevel"/>
    <w:tmpl w:val="8DEAF3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C92C48"/>
    <w:multiLevelType w:val="hybridMultilevel"/>
    <w:tmpl w:val="1C52D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96571"/>
    <w:multiLevelType w:val="hybridMultilevel"/>
    <w:tmpl w:val="F43EA9D2"/>
    <w:lvl w:ilvl="0" w:tplc="64EC27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AB45498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D3BE1"/>
    <w:multiLevelType w:val="hybridMultilevel"/>
    <w:tmpl w:val="D2A817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D34E2A"/>
    <w:multiLevelType w:val="hybridMultilevel"/>
    <w:tmpl w:val="92CE6C3A"/>
    <w:lvl w:ilvl="0" w:tplc="44A26F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E3B52"/>
    <w:multiLevelType w:val="hybridMultilevel"/>
    <w:tmpl w:val="4BAA4514"/>
    <w:lvl w:ilvl="0" w:tplc="44A26F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F4170"/>
    <w:multiLevelType w:val="hybridMultilevel"/>
    <w:tmpl w:val="60F4D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A7A79"/>
    <w:multiLevelType w:val="hybridMultilevel"/>
    <w:tmpl w:val="9B0C9A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6662C1"/>
    <w:multiLevelType w:val="hybridMultilevel"/>
    <w:tmpl w:val="B17EC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B1455"/>
    <w:multiLevelType w:val="hybridMultilevel"/>
    <w:tmpl w:val="53FC4F94"/>
    <w:lvl w:ilvl="0" w:tplc="6CE655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FA4B8A6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83926"/>
    <w:multiLevelType w:val="hybridMultilevel"/>
    <w:tmpl w:val="446654B2"/>
    <w:lvl w:ilvl="0" w:tplc="44A26F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11919"/>
    <w:multiLevelType w:val="hybridMultilevel"/>
    <w:tmpl w:val="091A6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77ECB"/>
    <w:multiLevelType w:val="hybridMultilevel"/>
    <w:tmpl w:val="0332D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B54D0"/>
    <w:multiLevelType w:val="hybridMultilevel"/>
    <w:tmpl w:val="CBB696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E35A28"/>
    <w:multiLevelType w:val="hybridMultilevel"/>
    <w:tmpl w:val="E12AAE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4C1092"/>
    <w:multiLevelType w:val="hybridMultilevel"/>
    <w:tmpl w:val="A29CE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976C0"/>
    <w:multiLevelType w:val="hybridMultilevel"/>
    <w:tmpl w:val="238AA90C"/>
    <w:lvl w:ilvl="0" w:tplc="60668B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59EE294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16DF1"/>
    <w:multiLevelType w:val="hybridMultilevel"/>
    <w:tmpl w:val="2196D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F3B10"/>
    <w:multiLevelType w:val="hybridMultilevel"/>
    <w:tmpl w:val="404865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057313"/>
    <w:multiLevelType w:val="hybridMultilevel"/>
    <w:tmpl w:val="79C62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94A0E"/>
    <w:multiLevelType w:val="hybridMultilevel"/>
    <w:tmpl w:val="93C465C0"/>
    <w:lvl w:ilvl="0" w:tplc="E0D2993C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9137F0"/>
    <w:multiLevelType w:val="hybridMultilevel"/>
    <w:tmpl w:val="566A7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E2E45"/>
    <w:multiLevelType w:val="hybridMultilevel"/>
    <w:tmpl w:val="2C007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3F1021"/>
    <w:multiLevelType w:val="hybridMultilevel"/>
    <w:tmpl w:val="9D7C416A"/>
    <w:lvl w:ilvl="0" w:tplc="44A26F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11D5A"/>
    <w:multiLevelType w:val="hybridMultilevel"/>
    <w:tmpl w:val="0A3603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A6E796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9D7C0D8A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236B96"/>
    <w:multiLevelType w:val="hybridMultilevel"/>
    <w:tmpl w:val="89EEDB12"/>
    <w:lvl w:ilvl="0" w:tplc="BA54A354">
      <w:start w:val="1"/>
      <w:numFmt w:val="decimal"/>
      <w:pStyle w:val="Cytatintensywny"/>
      <w:lvlText w:val="%1."/>
      <w:lvlJc w:val="left"/>
      <w:pPr>
        <w:ind w:left="2628" w:hanging="360"/>
      </w:pPr>
    </w:lvl>
    <w:lvl w:ilvl="1" w:tplc="04150019" w:tentative="1">
      <w:start w:val="1"/>
      <w:numFmt w:val="lowerLetter"/>
      <w:lvlText w:val="%2."/>
      <w:lvlJc w:val="left"/>
      <w:pPr>
        <w:ind w:left="3237" w:hanging="360"/>
      </w:pPr>
    </w:lvl>
    <w:lvl w:ilvl="2" w:tplc="0415001B" w:tentative="1">
      <w:start w:val="1"/>
      <w:numFmt w:val="lowerRoman"/>
      <w:lvlText w:val="%3."/>
      <w:lvlJc w:val="right"/>
      <w:pPr>
        <w:ind w:left="3957" w:hanging="180"/>
      </w:pPr>
    </w:lvl>
    <w:lvl w:ilvl="3" w:tplc="0415000F" w:tentative="1">
      <w:start w:val="1"/>
      <w:numFmt w:val="decimal"/>
      <w:lvlText w:val="%4."/>
      <w:lvlJc w:val="left"/>
      <w:pPr>
        <w:ind w:left="4677" w:hanging="360"/>
      </w:pPr>
    </w:lvl>
    <w:lvl w:ilvl="4" w:tplc="04150019" w:tentative="1">
      <w:start w:val="1"/>
      <w:numFmt w:val="lowerLetter"/>
      <w:lvlText w:val="%5."/>
      <w:lvlJc w:val="left"/>
      <w:pPr>
        <w:ind w:left="5397" w:hanging="360"/>
      </w:pPr>
    </w:lvl>
    <w:lvl w:ilvl="5" w:tplc="0415001B" w:tentative="1">
      <w:start w:val="1"/>
      <w:numFmt w:val="lowerRoman"/>
      <w:lvlText w:val="%6."/>
      <w:lvlJc w:val="right"/>
      <w:pPr>
        <w:ind w:left="6117" w:hanging="180"/>
      </w:pPr>
    </w:lvl>
    <w:lvl w:ilvl="6" w:tplc="0415000F" w:tentative="1">
      <w:start w:val="1"/>
      <w:numFmt w:val="decimal"/>
      <w:lvlText w:val="%7."/>
      <w:lvlJc w:val="left"/>
      <w:pPr>
        <w:ind w:left="6837" w:hanging="360"/>
      </w:pPr>
    </w:lvl>
    <w:lvl w:ilvl="7" w:tplc="04150019" w:tentative="1">
      <w:start w:val="1"/>
      <w:numFmt w:val="lowerLetter"/>
      <w:lvlText w:val="%8."/>
      <w:lvlJc w:val="left"/>
      <w:pPr>
        <w:ind w:left="7557" w:hanging="360"/>
      </w:pPr>
    </w:lvl>
    <w:lvl w:ilvl="8" w:tplc="0415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30" w15:restartNumberingAfterBreak="0">
    <w:nsid w:val="76C00477"/>
    <w:multiLevelType w:val="hybridMultilevel"/>
    <w:tmpl w:val="D696F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62D51"/>
    <w:multiLevelType w:val="hybridMultilevel"/>
    <w:tmpl w:val="4956E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11"/>
  </w:num>
  <w:num w:numId="5">
    <w:abstractNumId w:val="2"/>
  </w:num>
  <w:num w:numId="6">
    <w:abstractNumId w:val="4"/>
  </w:num>
  <w:num w:numId="7">
    <w:abstractNumId w:val="22"/>
  </w:num>
  <w:num w:numId="8">
    <w:abstractNumId w:val="17"/>
  </w:num>
  <w:num w:numId="9">
    <w:abstractNumId w:val="18"/>
  </w:num>
  <w:num w:numId="10">
    <w:abstractNumId w:val="29"/>
  </w:num>
  <w:num w:numId="11">
    <w:abstractNumId w:val="3"/>
  </w:num>
  <w:num w:numId="12">
    <w:abstractNumId w:val="6"/>
  </w:num>
  <w:num w:numId="13">
    <w:abstractNumId w:val="15"/>
  </w:num>
  <w:num w:numId="14">
    <w:abstractNumId w:val="10"/>
  </w:num>
  <w:num w:numId="15">
    <w:abstractNumId w:val="13"/>
  </w:num>
  <w:num w:numId="16">
    <w:abstractNumId w:val="28"/>
  </w:num>
  <w:num w:numId="17">
    <w:abstractNumId w:val="7"/>
  </w:num>
  <w:num w:numId="18">
    <w:abstractNumId w:val="26"/>
  </w:num>
  <w:num w:numId="19">
    <w:abstractNumId w:val="21"/>
  </w:num>
  <w:num w:numId="20">
    <w:abstractNumId w:val="20"/>
  </w:num>
  <w:num w:numId="21">
    <w:abstractNumId w:val="0"/>
  </w:num>
  <w:num w:numId="22">
    <w:abstractNumId w:val="5"/>
  </w:num>
  <w:num w:numId="23">
    <w:abstractNumId w:val="9"/>
  </w:num>
  <w:num w:numId="24">
    <w:abstractNumId w:val="14"/>
  </w:num>
  <w:num w:numId="25">
    <w:abstractNumId w:val="27"/>
  </w:num>
  <w:num w:numId="26">
    <w:abstractNumId w:val="1"/>
  </w:num>
  <w:num w:numId="27">
    <w:abstractNumId w:val="30"/>
  </w:num>
  <w:num w:numId="28">
    <w:abstractNumId w:val="8"/>
  </w:num>
  <w:num w:numId="29">
    <w:abstractNumId w:val="25"/>
  </w:num>
  <w:num w:numId="30">
    <w:abstractNumId w:val="24"/>
  </w:num>
  <w:num w:numId="31">
    <w:abstractNumId w:val="3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4D"/>
    <w:rsid w:val="00003F68"/>
    <w:rsid w:val="00010534"/>
    <w:rsid w:val="00017B82"/>
    <w:rsid w:val="000260D4"/>
    <w:rsid w:val="00026B65"/>
    <w:rsid w:val="00046447"/>
    <w:rsid w:val="000537FD"/>
    <w:rsid w:val="00092C23"/>
    <w:rsid w:val="000B35E3"/>
    <w:rsid w:val="000B3786"/>
    <w:rsid w:val="000C1820"/>
    <w:rsid w:val="000C3B4D"/>
    <w:rsid w:val="000D0139"/>
    <w:rsid w:val="00107121"/>
    <w:rsid w:val="00116EAA"/>
    <w:rsid w:val="00147561"/>
    <w:rsid w:val="00154AE0"/>
    <w:rsid w:val="00175F24"/>
    <w:rsid w:val="00191692"/>
    <w:rsid w:val="001A292A"/>
    <w:rsid w:val="001B1974"/>
    <w:rsid w:val="001B4309"/>
    <w:rsid w:val="001C14CA"/>
    <w:rsid w:val="001C54A2"/>
    <w:rsid w:val="001D2D09"/>
    <w:rsid w:val="001F308A"/>
    <w:rsid w:val="001F5417"/>
    <w:rsid w:val="001F70B7"/>
    <w:rsid w:val="00213EF6"/>
    <w:rsid w:val="00214942"/>
    <w:rsid w:val="0021711C"/>
    <w:rsid w:val="002367AF"/>
    <w:rsid w:val="0024738E"/>
    <w:rsid w:val="00250E10"/>
    <w:rsid w:val="00252E5B"/>
    <w:rsid w:val="002616ED"/>
    <w:rsid w:val="00264E57"/>
    <w:rsid w:val="00270608"/>
    <w:rsid w:val="0028685E"/>
    <w:rsid w:val="002A0AD9"/>
    <w:rsid w:val="002C162E"/>
    <w:rsid w:val="002D2DB1"/>
    <w:rsid w:val="002D474D"/>
    <w:rsid w:val="002D728B"/>
    <w:rsid w:val="002E1432"/>
    <w:rsid w:val="002E1FA7"/>
    <w:rsid w:val="002F134A"/>
    <w:rsid w:val="002F293E"/>
    <w:rsid w:val="003110F2"/>
    <w:rsid w:val="00311696"/>
    <w:rsid w:val="003213A0"/>
    <w:rsid w:val="00342EB2"/>
    <w:rsid w:val="00355C34"/>
    <w:rsid w:val="003628B7"/>
    <w:rsid w:val="0037099E"/>
    <w:rsid w:val="003973AF"/>
    <w:rsid w:val="003B24E0"/>
    <w:rsid w:val="003C4DD1"/>
    <w:rsid w:val="003E5868"/>
    <w:rsid w:val="003F0B4B"/>
    <w:rsid w:val="003F6BAF"/>
    <w:rsid w:val="0040019C"/>
    <w:rsid w:val="0040157D"/>
    <w:rsid w:val="004145C7"/>
    <w:rsid w:val="0041686C"/>
    <w:rsid w:val="0043484D"/>
    <w:rsid w:val="00446F54"/>
    <w:rsid w:val="00477F75"/>
    <w:rsid w:val="00483755"/>
    <w:rsid w:val="004943C8"/>
    <w:rsid w:val="00497297"/>
    <w:rsid w:val="004A740D"/>
    <w:rsid w:val="004B1ED0"/>
    <w:rsid w:val="004B29FC"/>
    <w:rsid w:val="004C35B9"/>
    <w:rsid w:val="004E1B00"/>
    <w:rsid w:val="005034A2"/>
    <w:rsid w:val="00506CFF"/>
    <w:rsid w:val="0050700A"/>
    <w:rsid w:val="0050764B"/>
    <w:rsid w:val="00510810"/>
    <w:rsid w:val="0052459A"/>
    <w:rsid w:val="00544D49"/>
    <w:rsid w:val="00553746"/>
    <w:rsid w:val="00555810"/>
    <w:rsid w:val="005610F8"/>
    <w:rsid w:val="005628B8"/>
    <w:rsid w:val="005755EE"/>
    <w:rsid w:val="00583218"/>
    <w:rsid w:val="005A7B15"/>
    <w:rsid w:val="005C12F1"/>
    <w:rsid w:val="005C22FE"/>
    <w:rsid w:val="005C23B9"/>
    <w:rsid w:val="005C6646"/>
    <w:rsid w:val="005E18AE"/>
    <w:rsid w:val="005F64DA"/>
    <w:rsid w:val="00600030"/>
    <w:rsid w:val="006052D0"/>
    <w:rsid w:val="00621879"/>
    <w:rsid w:val="0063737E"/>
    <w:rsid w:val="00653B63"/>
    <w:rsid w:val="006607BA"/>
    <w:rsid w:val="00684502"/>
    <w:rsid w:val="00692378"/>
    <w:rsid w:val="006B1742"/>
    <w:rsid w:val="006B7630"/>
    <w:rsid w:val="006D207B"/>
    <w:rsid w:val="006D50E2"/>
    <w:rsid w:val="00702367"/>
    <w:rsid w:val="00725758"/>
    <w:rsid w:val="0073561F"/>
    <w:rsid w:val="007403E8"/>
    <w:rsid w:val="007704F2"/>
    <w:rsid w:val="007819C4"/>
    <w:rsid w:val="00793EDA"/>
    <w:rsid w:val="007A0612"/>
    <w:rsid w:val="007B0BBD"/>
    <w:rsid w:val="007B2D07"/>
    <w:rsid w:val="007B2D77"/>
    <w:rsid w:val="007B5CC4"/>
    <w:rsid w:val="00811A54"/>
    <w:rsid w:val="00831492"/>
    <w:rsid w:val="00833DB2"/>
    <w:rsid w:val="008355AB"/>
    <w:rsid w:val="00844442"/>
    <w:rsid w:val="00845B57"/>
    <w:rsid w:val="00853483"/>
    <w:rsid w:val="00862073"/>
    <w:rsid w:val="00867EAF"/>
    <w:rsid w:val="0087688E"/>
    <w:rsid w:val="008777A8"/>
    <w:rsid w:val="00883E8F"/>
    <w:rsid w:val="00885F3F"/>
    <w:rsid w:val="0089605F"/>
    <w:rsid w:val="008971B8"/>
    <w:rsid w:val="008A0D99"/>
    <w:rsid w:val="008F3D18"/>
    <w:rsid w:val="008F5D11"/>
    <w:rsid w:val="009065C5"/>
    <w:rsid w:val="009067D5"/>
    <w:rsid w:val="00924D05"/>
    <w:rsid w:val="009626B7"/>
    <w:rsid w:val="00971DBA"/>
    <w:rsid w:val="00980AC6"/>
    <w:rsid w:val="009832E1"/>
    <w:rsid w:val="00995787"/>
    <w:rsid w:val="009A07F2"/>
    <w:rsid w:val="009B7A40"/>
    <w:rsid w:val="009C5FFC"/>
    <w:rsid w:val="009D1114"/>
    <w:rsid w:val="00A15B40"/>
    <w:rsid w:val="00A21913"/>
    <w:rsid w:val="00A3044D"/>
    <w:rsid w:val="00A52D67"/>
    <w:rsid w:val="00A53390"/>
    <w:rsid w:val="00A86C96"/>
    <w:rsid w:val="00A92B33"/>
    <w:rsid w:val="00AC1B47"/>
    <w:rsid w:val="00AC2842"/>
    <w:rsid w:val="00AF293C"/>
    <w:rsid w:val="00B1008E"/>
    <w:rsid w:val="00B1474D"/>
    <w:rsid w:val="00B221C4"/>
    <w:rsid w:val="00B22336"/>
    <w:rsid w:val="00B22C6A"/>
    <w:rsid w:val="00B33702"/>
    <w:rsid w:val="00B3427D"/>
    <w:rsid w:val="00B53390"/>
    <w:rsid w:val="00B575A0"/>
    <w:rsid w:val="00B61A19"/>
    <w:rsid w:val="00B726AC"/>
    <w:rsid w:val="00B827E3"/>
    <w:rsid w:val="00B8306E"/>
    <w:rsid w:val="00B83B31"/>
    <w:rsid w:val="00BA6FC0"/>
    <w:rsid w:val="00C07724"/>
    <w:rsid w:val="00C119A9"/>
    <w:rsid w:val="00C11EA0"/>
    <w:rsid w:val="00C16F3C"/>
    <w:rsid w:val="00C25448"/>
    <w:rsid w:val="00C269BB"/>
    <w:rsid w:val="00C35166"/>
    <w:rsid w:val="00C44487"/>
    <w:rsid w:val="00C52069"/>
    <w:rsid w:val="00C60F09"/>
    <w:rsid w:val="00C66AD4"/>
    <w:rsid w:val="00C8266C"/>
    <w:rsid w:val="00CA3C33"/>
    <w:rsid w:val="00CC4F14"/>
    <w:rsid w:val="00CC5BC8"/>
    <w:rsid w:val="00CC701E"/>
    <w:rsid w:val="00CD47FE"/>
    <w:rsid w:val="00D02E16"/>
    <w:rsid w:val="00D15AE2"/>
    <w:rsid w:val="00D20B87"/>
    <w:rsid w:val="00D510A1"/>
    <w:rsid w:val="00D53B9D"/>
    <w:rsid w:val="00D617E8"/>
    <w:rsid w:val="00D67563"/>
    <w:rsid w:val="00D77636"/>
    <w:rsid w:val="00D8054D"/>
    <w:rsid w:val="00D93508"/>
    <w:rsid w:val="00DA707A"/>
    <w:rsid w:val="00DD031F"/>
    <w:rsid w:val="00E14A72"/>
    <w:rsid w:val="00E227BC"/>
    <w:rsid w:val="00E33BAA"/>
    <w:rsid w:val="00E37042"/>
    <w:rsid w:val="00E545B9"/>
    <w:rsid w:val="00E64161"/>
    <w:rsid w:val="00E666D6"/>
    <w:rsid w:val="00E6696D"/>
    <w:rsid w:val="00E7120A"/>
    <w:rsid w:val="00E7685B"/>
    <w:rsid w:val="00E76EBC"/>
    <w:rsid w:val="00E86A66"/>
    <w:rsid w:val="00E9669A"/>
    <w:rsid w:val="00E96DA7"/>
    <w:rsid w:val="00EA16DD"/>
    <w:rsid w:val="00EA2B25"/>
    <w:rsid w:val="00EA2CE6"/>
    <w:rsid w:val="00EF4F4E"/>
    <w:rsid w:val="00F05AC6"/>
    <w:rsid w:val="00F107E9"/>
    <w:rsid w:val="00F12970"/>
    <w:rsid w:val="00F20334"/>
    <w:rsid w:val="00F21971"/>
    <w:rsid w:val="00F23A63"/>
    <w:rsid w:val="00F2478F"/>
    <w:rsid w:val="00F24C9E"/>
    <w:rsid w:val="00F53A10"/>
    <w:rsid w:val="00F57A43"/>
    <w:rsid w:val="00F60EEC"/>
    <w:rsid w:val="00F6657A"/>
    <w:rsid w:val="00F716CF"/>
    <w:rsid w:val="00FB26E4"/>
    <w:rsid w:val="00FB64C6"/>
    <w:rsid w:val="00FC2255"/>
    <w:rsid w:val="00FC3315"/>
    <w:rsid w:val="00FD22D4"/>
    <w:rsid w:val="00FE02DA"/>
    <w:rsid w:val="00FE49A2"/>
    <w:rsid w:val="00F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2B29C"/>
  <w15:docId w15:val="{2961EC11-F64F-482E-B529-CA01AD0D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4A7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06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E14A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7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60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44D"/>
  </w:style>
  <w:style w:type="paragraph" w:styleId="Stopka">
    <w:name w:val="footer"/>
    <w:basedOn w:val="Normalny"/>
    <w:link w:val="StopkaZnak"/>
    <w:uiPriority w:val="99"/>
    <w:unhideWhenUsed/>
    <w:rsid w:val="00A3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44D"/>
  </w:style>
  <w:style w:type="paragraph" w:styleId="Tekstdymka">
    <w:name w:val="Balloon Text"/>
    <w:basedOn w:val="Normalny"/>
    <w:link w:val="TekstdymkaZnak"/>
    <w:uiPriority w:val="99"/>
    <w:semiHidden/>
    <w:unhideWhenUsed/>
    <w:rsid w:val="00A3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44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16E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2B3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E14A7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rsid w:val="00E14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EA16DD"/>
    <w:pPr>
      <w:numPr>
        <w:numId w:val="10"/>
      </w:numPr>
      <w:pBdr>
        <w:bottom w:val="single" w:sz="4" w:space="6" w:color="984806"/>
      </w:pBdr>
      <w:spacing w:before="200" w:after="280" w:line="269" w:lineRule="auto"/>
      <w:ind w:left="924" w:right="936" w:hanging="357"/>
    </w:pPr>
    <w:rPr>
      <w:rFonts w:ascii="Times New Roman" w:eastAsia="Times New Roman" w:hAnsi="Times New Roman"/>
      <w:b/>
      <w:bCs/>
      <w:i/>
      <w:iCs/>
      <w:color w:val="984806"/>
      <w:kern w:val="28"/>
      <w:sz w:val="24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16DD"/>
    <w:rPr>
      <w:rFonts w:ascii="Times New Roman" w:eastAsia="Times New Roman" w:hAnsi="Times New Roman" w:cs="Times New Roman"/>
      <w:b/>
      <w:bCs/>
      <w:i/>
      <w:iCs/>
      <w:color w:val="984806"/>
      <w:kern w:val="28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05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93508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60D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ogrubienie">
    <w:name w:val="Strong"/>
    <w:basedOn w:val="Domylnaczcionkaakapitu"/>
    <w:uiPriority w:val="22"/>
    <w:qFormat/>
    <w:rsid w:val="000260D4"/>
    <w:rPr>
      <w:b/>
      <w:bCs/>
    </w:rPr>
  </w:style>
  <w:style w:type="character" w:styleId="Uwydatnienie">
    <w:name w:val="Emphasis"/>
    <w:basedOn w:val="Domylnaczcionkaakapitu"/>
    <w:uiPriority w:val="20"/>
    <w:qFormat/>
    <w:rsid w:val="00107121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71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706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7oe">
    <w:name w:val="_7oe"/>
    <w:basedOn w:val="Domylnaczcionkaakapitu"/>
    <w:rsid w:val="003C4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6EEB1-8C16-49CA-9F26-0F750D27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1357</Words>
  <Characters>8144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1</cp:lastModifiedBy>
  <cp:revision>2</cp:revision>
  <cp:lastPrinted>2018-06-05T09:23:00Z</cp:lastPrinted>
  <dcterms:created xsi:type="dcterms:W3CDTF">2018-08-13T10:19:00Z</dcterms:created>
  <dcterms:modified xsi:type="dcterms:W3CDTF">2018-08-13T10:19:00Z</dcterms:modified>
</cp:coreProperties>
</file>