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5C" w:rsidRPr="00D65C5C" w:rsidRDefault="00D65C5C" w:rsidP="00D65C5C">
      <w:pPr>
        <w:pStyle w:val="Akapitzlist"/>
        <w:spacing w:line="276" w:lineRule="auto"/>
        <w:rPr>
          <w:b/>
          <w:sz w:val="22"/>
          <w:szCs w:val="22"/>
        </w:rPr>
      </w:pPr>
      <w:r w:rsidRPr="00D65C5C">
        <w:rPr>
          <w:b/>
          <w:sz w:val="22"/>
          <w:szCs w:val="22"/>
        </w:rPr>
        <w:t>Piotr Wilczek</w:t>
      </w:r>
      <w:r w:rsidRPr="00D65C5C">
        <w:rPr>
          <w:b/>
          <w:sz w:val="22"/>
          <w:szCs w:val="22"/>
        </w:rPr>
        <w:br/>
        <w:t xml:space="preserve">Ambasador RP w </w:t>
      </w:r>
      <w:proofErr w:type="spellStart"/>
      <w:r w:rsidRPr="00D65C5C">
        <w:rPr>
          <w:b/>
          <w:sz w:val="22"/>
          <w:szCs w:val="22"/>
        </w:rPr>
        <w:t>Wasyngtonie</w:t>
      </w:r>
      <w:proofErr w:type="spellEnd"/>
      <w:r w:rsidRPr="00D65C5C">
        <w:rPr>
          <w:b/>
          <w:sz w:val="22"/>
          <w:szCs w:val="22"/>
        </w:rPr>
        <w:br/>
      </w:r>
    </w:p>
    <w:p w:rsidR="00D65C5C" w:rsidRPr="00D65C5C" w:rsidRDefault="00D65C5C" w:rsidP="00D65C5C">
      <w:pPr>
        <w:pStyle w:val="Akapitzlist"/>
        <w:spacing w:line="276" w:lineRule="auto"/>
        <w:ind w:hanging="360"/>
        <w:jc w:val="both"/>
        <w:rPr>
          <w:b/>
          <w:sz w:val="22"/>
          <w:szCs w:val="22"/>
        </w:rPr>
      </w:pPr>
      <w:r w:rsidRPr="00D65C5C">
        <w:rPr>
          <w:b/>
          <w:sz w:val="22"/>
          <w:szCs w:val="22"/>
        </w:rPr>
        <w:t>INFORMACJA NA TEMAT PANA ELANA CARRA</w:t>
      </w:r>
      <w:r w:rsidR="00E7088D" w:rsidRPr="00D65C5C">
        <w:rPr>
          <w:b/>
          <w:sz w:val="22"/>
          <w:szCs w:val="22"/>
        </w:rPr>
        <w:tab/>
      </w:r>
    </w:p>
    <w:p w:rsidR="00E7088D" w:rsidRPr="00D65C5C" w:rsidRDefault="00E7088D" w:rsidP="00D65C5C">
      <w:pPr>
        <w:pStyle w:val="Akapitzlist"/>
        <w:spacing w:line="276" w:lineRule="auto"/>
        <w:ind w:hanging="360"/>
        <w:jc w:val="both"/>
        <w:rPr>
          <w:rFonts w:ascii="Cambria" w:hAnsi="Cambria"/>
        </w:rPr>
      </w:pPr>
      <w:r w:rsidRPr="00D65C5C">
        <w:rPr>
          <w:rFonts w:ascii="Cambria" w:hAnsi="Cambria"/>
        </w:rPr>
        <w:t xml:space="preserve">Od lutego br. Elan Carr jest nowym Specjalnym Przedstawiciela ds. Monitorowania i Zwalczania Antysemityzmu w Dep. Stanu. Weteran wojny w Zatoce Perskiej i b. z-ca prokuratora okręgowego w Los Angeles (zna się na walce z terroryzmem i przestępczością zorganizowaną), jest wpływową osobą w środowisku żydowskim w Los Angeles, popieranym bezpośrednio przez </w:t>
      </w:r>
      <w:proofErr w:type="spellStart"/>
      <w:r w:rsidRPr="00D65C5C">
        <w:rPr>
          <w:rFonts w:ascii="Cambria" w:hAnsi="Cambria"/>
        </w:rPr>
        <w:t>Republican</w:t>
      </w:r>
      <w:proofErr w:type="spellEnd"/>
      <w:r w:rsidRPr="00D65C5C">
        <w:rPr>
          <w:rFonts w:ascii="Cambria" w:hAnsi="Cambria"/>
        </w:rPr>
        <w:t xml:space="preserve"> </w:t>
      </w:r>
      <w:proofErr w:type="spellStart"/>
      <w:r w:rsidRPr="00D65C5C">
        <w:rPr>
          <w:rFonts w:ascii="Cambria" w:hAnsi="Cambria"/>
        </w:rPr>
        <w:t>Jewish</w:t>
      </w:r>
      <w:proofErr w:type="spellEnd"/>
      <w:r w:rsidRPr="00D65C5C">
        <w:rPr>
          <w:rFonts w:ascii="Cambria" w:hAnsi="Cambria"/>
        </w:rPr>
        <w:t xml:space="preserve"> </w:t>
      </w:r>
      <w:proofErr w:type="spellStart"/>
      <w:r w:rsidRPr="00D65C5C">
        <w:rPr>
          <w:rFonts w:ascii="Cambria" w:hAnsi="Cambria"/>
        </w:rPr>
        <w:t>Coalition</w:t>
      </w:r>
      <w:proofErr w:type="spellEnd"/>
      <w:r w:rsidRPr="00D65C5C">
        <w:rPr>
          <w:rFonts w:ascii="Cambria" w:hAnsi="Cambria"/>
        </w:rPr>
        <w:t>. Jego żydowscy rodzice pochodzą z Iraku i Bułgarii. Konserwatysta i członek Partii Republikańskiej.</w:t>
      </w:r>
    </w:p>
    <w:p w:rsidR="00E7088D" w:rsidRPr="00D65C5C" w:rsidRDefault="00E7088D" w:rsidP="00D65C5C">
      <w:pPr>
        <w:pStyle w:val="Akapitzlist"/>
        <w:spacing w:line="276" w:lineRule="auto"/>
        <w:ind w:hanging="360"/>
        <w:jc w:val="both"/>
        <w:rPr>
          <w:rFonts w:ascii="Cambria" w:hAnsi="Cambria"/>
        </w:rPr>
      </w:pPr>
      <w:r w:rsidRPr="00D65C5C">
        <w:rPr>
          <w:rFonts w:ascii="Cambria" w:hAnsi="Cambria"/>
        </w:rPr>
        <w:tab/>
        <w:t xml:space="preserve">Do tej pory stanowisko </w:t>
      </w:r>
      <w:proofErr w:type="spellStart"/>
      <w:r w:rsidRPr="00D65C5C">
        <w:rPr>
          <w:rFonts w:ascii="Cambria" w:hAnsi="Cambria"/>
        </w:rPr>
        <w:t>envoya</w:t>
      </w:r>
      <w:proofErr w:type="spellEnd"/>
      <w:r w:rsidRPr="00D65C5C">
        <w:rPr>
          <w:rFonts w:ascii="Cambria" w:hAnsi="Cambria"/>
        </w:rPr>
        <w:t xml:space="preserve"> ds. antysemityzmu było nieobsadzone, ale pod wpływem organizacji żydowskich (nie tylko tych liberalnych) zapadła decyzja o wznowieniu jego działalności. Co do zasady </w:t>
      </w:r>
      <w:proofErr w:type="spellStart"/>
      <w:r w:rsidRPr="00D65C5C">
        <w:rPr>
          <w:rFonts w:ascii="Cambria" w:hAnsi="Cambria"/>
        </w:rPr>
        <w:t>envoy</w:t>
      </w:r>
      <w:proofErr w:type="spellEnd"/>
      <w:r w:rsidRPr="00D65C5C">
        <w:rPr>
          <w:rFonts w:ascii="Cambria" w:hAnsi="Cambria"/>
        </w:rPr>
        <w:t xml:space="preserve"> Carr ma za zadanie monitorować sytuację dot. antysemityzmu na świecie, a szczególnie w Europie, która postrzegana jest przez administrację waszyngtońską, jako główne źródło problemów (dot. to oceny sytuacji głównie we Francji, Wielkiej Brytanii i Niemczech, a w mniejszej mierze w Europie Środkowo-Wschodniej).</w:t>
      </w:r>
    </w:p>
    <w:p w:rsidR="00E7088D" w:rsidRPr="00D65C5C" w:rsidRDefault="00E7088D" w:rsidP="00D65C5C">
      <w:pPr>
        <w:pStyle w:val="Akapitzlist"/>
        <w:spacing w:line="276" w:lineRule="auto"/>
        <w:ind w:hanging="360"/>
        <w:jc w:val="both"/>
        <w:rPr>
          <w:rFonts w:ascii="Cambria" w:hAnsi="Cambria"/>
        </w:rPr>
      </w:pPr>
      <w:r w:rsidRPr="00D65C5C">
        <w:rPr>
          <w:rFonts w:ascii="Cambria" w:hAnsi="Cambria"/>
        </w:rPr>
        <w:tab/>
        <w:t>Carr odwiedził pierwszy raz Polskę podczas niedawnego Marszu Żywych. Jest bli</w:t>
      </w:r>
      <w:r w:rsidR="00D65C5C">
        <w:rPr>
          <w:rFonts w:ascii="Cambria" w:hAnsi="Cambria"/>
        </w:rPr>
        <w:t>sko związany z b. wpływowym ambasadorem</w:t>
      </w:r>
      <w:r w:rsidRPr="00D65C5C">
        <w:rPr>
          <w:rFonts w:ascii="Cambria" w:hAnsi="Cambria"/>
        </w:rPr>
        <w:t xml:space="preserve"> USA w Izraelu, ma niezwykle silnie zapatrywania </w:t>
      </w:r>
      <w:proofErr w:type="spellStart"/>
      <w:r w:rsidRPr="00D65C5C">
        <w:rPr>
          <w:rFonts w:ascii="Cambria" w:hAnsi="Cambria"/>
        </w:rPr>
        <w:t>prosyjonistyczne</w:t>
      </w:r>
      <w:proofErr w:type="spellEnd"/>
      <w:r w:rsidRPr="00D65C5C">
        <w:rPr>
          <w:rFonts w:ascii="Cambria" w:hAnsi="Cambria"/>
        </w:rPr>
        <w:t>, co potwierdza regularnie w swoich wystąpieniach medialnych i rozmowach dwustronnych.</w:t>
      </w:r>
    </w:p>
    <w:p w:rsidR="00E7088D" w:rsidRPr="00D65C5C" w:rsidRDefault="00E7088D" w:rsidP="00D65C5C">
      <w:pPr>
        <w:pStyle w:val="Akapitzlist"/>
        <w:spacing w:line="276" w:lineRule="auto"/>
        <w:ind w:hanging="360"/>
        <w:jc w:val="both"/>
        <w:rPr>
          <w:rFonts w:ascii="Cambria" w:hAnsi="Cambria"/>
        </w:rPr>
      </w:pPr>
      <w:r w:rsidRPr="00D65C5C">
        <w:rPr>
          <w:rFonts w:ascii="Cambria" w:hAnsi="Cambria"/>
        </w:rPr>
        <w:tab/>
        <w:t xml:space="preserve">Przyjazd do Polski nie wiąże się z Pruchnikiem – Carr będzie poza USA łącznie od 1 do 15 maja, odwiedził już Izrael, teraz jest w Kijowie, po Warszawie pojedzie do Budapesztu i Brukseli. Wszędzie placówki USA występowały o rozmowy z władzami, społ. żydowskimi i </w:t>
      </w:r>
      <w:proofErr w:type="spellStart"/>
      <w:r w:rsidRPr="00D65C5C">
        <w:rPr>
          <w:rFonts w:ascii="Cambria" w:hAnsi="Cambria"/>
        </w:rPr>
        <w:t>NGOs</w:t>
      </w:r>
      <w:proofErr w:type="spellEnd"/>
      <w:r w:rsidRPr="00D65C5C">
        <w:rPr>
          <w:rFonts w:ascii="Cambria" w:hAnsi="Cambria"/>
        </w:rPr>
        <w:t xml:space="preserve"> (stąd ew. Pankowski). Polskę zna z relacji ze swoimi pracownikami i dłuższej rozmowy ze mną. To rozmówca inteligentny, który dość bezpośrednio stawia żądania.</w:t>
      </w:r>
    </w:p>
    <w:p w:rsidR="00E7088D" w:rsidRPr="00D65C5C" w:rsidRDefault="00E7088D" w:rsidP="00D65C5C">
      <w:pPr>
        <w:pStyle w:val="Akapitzlist"/>
        <w:spacing w:line="276" w:lineRule="auto"/>
        <w:ind w:hanging="360"/>
        <w:jc w:val="both"/>
        <w:rPr>
          <w:rFonts w:ascii="Cambria" w:hAnsi="Cambria"/>
        </w:rPr>
      </w:pPr>
      <w:r w:rsidRPr="00D65C5C">
        <w:rPr>
          <w:rFonts w:ascii="Cambria" w:hAnsi="Cambria"/>
        </w:rPr>
        <w:tab/>
        <w:t>Można spodziewać się po nim odniesienia do potrzeby potępiania wybryków antysemickich na najwyższym szczeblu, popierania Izraela (w tym przeniesienia ambasady to Jerozolimy) oraz rozwiązania kwestii restytucji w trybie ustawy kompleksowej (jego wiedza jest tu spora, ale jednocześnie Carr powtarza tezy WJRO raczej nie do końca znając przepisy – ani te indemnizacyjne z lat 60-tych, ani te obecne wciąż obowiązujące).</w:t>
      </w:r>
    </w:p>
    <w:p w:rsidR="00167718" w:rsidRPr="00D65C5C" w:rsidRDefault="00E7088D" w:rsidP="00D65C5C">
      <w:pPr>
        <w:pStyle w:val="Akapitzlist"/>
        <w:spacing w:line="276" w:lineRule="auto"/>
        <w:ind w:hanging="360"/>
        <w:jc w:val="both"/>
        <w:rPr>
          <w:rFonts w:ascii="Cambria" w:hAnsi="Cambria"/>
        </w:rPr>
      </w:pPr>
      <w:r w:rsidRPr="00D65C5C">
        <w:rPr>
          <w:rFonts w:ascii="Cambria" w:hAnsi="Cambria"/>
        </w:rPr>
        <w:tab/>
        <w:t xml:space="preserve">Sugestia z </w:t>
      </w:r>
      <w:r w:rsidR="00D65C5C">
        <w:rPr>
          <w:rFonts w:ascii="Cambria" w:hAnsi="Cambria"/>
        </w:rPr>
        <w:t>mojej</w:t>
      </w:r>
      <w:bookmarkStart w:id="0" w:name="_GoBack"/>
      <w:bookmarkEnd w:id="0"/>
      <w:r w:rsidRPr="00D65C5C">
        <w:rPr>
          <w:rFonts w:ascii="Cambria" w:hAnsi="Cambria"/>
        </w:rPr>
        <w:t xml:space="preserve"> strony – dane z APP i MS to dobre źródło wiedzy, ale MSWiA ma informacje, które wydają się nas stawiać w nieco lepszym świetle. Oczywiście kwestia wdrożenia definicji IHRA nie przestaje odgrywać tu znaczenia. </w:t>
      </w:r>
    </w:p>
    <w:sectPr w:rsidR="00167718" w:rsidRPr="00D65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8D"/>
    <w:rsid w:val="00167718"/>
    <w:rsid w:val="00D65C5C"/>
    <w:rsid w:val="00E7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4E3A"/>
  <w15:chartTrackingRefBased/>
  <w15:docId w15:val="{2466FC6A-F363-42A5-A42F-BFD5C62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8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C4FA-1EBE-4435-BE12-7099FCDE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Więckowska Agata</dc:creator>
  <cp:keywords/>
  <dc:description/>
  <cp:lastModifiedBy>Wilczek Piotr</cp:lastModifiedBy>
  <cp:revision>2</cp:revision>
  <dcterms:created xsi:type="dcterms:W3CDTF">2019-05-06T17:15:00Z</dcterms:created>
  <dcterms:modified xsi:type="dcterms:W3CDTF">2019-05-06T18:42:00Z</dcterms:modified>
</cp:coreProperties>
</file>