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C6AB" w14:textId="42F04B23" w:rsidR="00145CA5" w:rsidRPr="0052037C" w:rsidRDefault="00145CA5" w:rsidP="00A2175F">
      <w:pPr>
        <w:spacing w:after="0"/>
        <w:jc w:val="right"/>
        <w:rPr>
          <w:rFonts w:ascii="Times New Roman" w:hAnsi="Times New Roman" w:cs="Times New Roman"/>
        </w:rPr>
      </w:pPr>
      <w:r w:rsidRPr="0052037C">
        <w:rPr>
          <w:rFonts w:ascii="Times New Roman" w:hAnsi="Times New Roman" w:cs="Times New Roman"/>
        </w:rPr>
        <w:t>Warszawa, dnia 25 lipca 2018 r.</w:t>
      </w:r>
    </w:p>
    <w:p w14:paraId="78C056DA" w14:textId="77777777" w:rsidR="00A2175F" w:rsidRPr="0052037C" w:rsidRDefault="00A2175F" w:rsidP="00A2175F">
      <w:pPr>
        <w:spacing w:after="0"/>
        <w:jc w:val="right"/>
        <w:rPr>
          <w:rFonts w:ascii="Times New Roman" w:hAnsi="Times New Roman" w:cs="Times New Roman"/>
        </w:rPr>
      </w:pPr>
    </w:p>
    <w:p w14:paraId="1A408EA0" w14:textId="77777777" w:rsidR="00145CA5" w:rsidRPr="0052037C" w:rsidRDefault="00145CA5" w:rsidP="00A2175F">
      <w:pPr>
        <w:spacing w:after="0"/>
        <w:jc w:val="right"/>
        <w:rPr>
          <w:rFonts w:ascii="Times New Roman" w:hAnsi="Times New Roman" w:cs="Times New Roman"/>
        </w:rPr>
      </w:pPr>
    </w:p>
    <w:p w14:paraId="1C0AA092" w14:textId="77777777" w:rsidR="009D05DC" w:rsidRPr="0052037C" w:rsidRDefault="009D05DC" w:rsidP="00A2175F">
      <w:pPr>
        <w:spacing w:after="0"/>
        <w:jc w:val="right"/>
        <w:rPr>
          <w:rFonts w:ascii="Times New Roman" w:hAnsi="Times New Roman" w:cs="Times New Roman"/>
        </w:rPr>
      </w:pPr>
    </w:p>
    <w:p w14:paraId="04C6351D" w14:textId="273F07B6" w:rsidR="00145CA5" w:rsidRPr="0052037C" w:rsidRDefault="00145CA5" w:rsidP="00A2175F">
      <w:pPr>
        <w:spacing w:after="0"/>
        <w:jc w:val="right"/>
        <w:rPr>
          <w:rFonts w:ascii="Times New Roman" w:hAnsi="Times New Roman" w:cs="Times New Roman"/>
          <w:b/>
        </w:rPr>
      </w:pPr>
      <w:r w:rsidRPr="0052037C">
        <w:rPr>
          <w:rFonts w:ascii="Times New Roman" w:hAnsi="Times New Roman" w:cs="Times New Roman"/>
          <w:b/>
        </w:rPr>
        <w:t>Sąd Okręgowy w Warszawie</w:t>
      </w:r>
      <w:r w:rsidR="00DE2F27" w:rsidRPr="0052037C">
        <w:rPr>
          <w:rFonts w:ascii="Times New Roman" w:hAnsi="Times New Roman" w:cs="Times New Roman"/>
          <w:b/>
        </w:rPr>
        <w:tab/>
      </w:r>
      <w:r w:rsidR="00DE2F27" w:rsidRPr="0052037C">
        <w:rPr>
          <w:rFonts w:ascii="Times New Roman" w:hAnsi="Times New Roman" w:cs="Times New Roman"/>
          <w:b/>
        </w:rPr>
        <w:tab/>
      </w:r>
      <w:r w:rsidR="00DE2F27" w:rsidRPr="0052037C">
        <w:rPr>
          <w:rFonts w:ascii="Times New Roman" w:hAnsi="Times New Roman" w:cs="Times New Roman"/>
          <w:b/>
        </w:rPr>
        <w:tab/>
      </w:r>
      <w:r w:rsidR="00DE2F27" w:rsidRPr="0052037C">
        <w:rPr>
          <w:rFonts w:ascii="Times New Roman" w:hAnsi="Times New Roman" w:cs="Times New Roman"/>
          <w:b/>
        </w:rPr>
        <w:tab/>
      </w:r>
    </w:p>
    <w:p w14:paraId="177F60FF" w14:textId="3ED713E9" w:rsidR="00145CA5" w:rsidRPr="0052037C" w:rsidRDefault="00145CA5" w:rsidP="00A2175F">
      <w:pPr>
        <w:spacing w:after="0"/>
        <w:jc w:val="right"/>
        <w:rPr>
          <w:rFonts w:ascii="Times New Roman" w:hAnsi="Times New Roman" w:cs="Times New Roman"/>
          <w:b/>
        </w:rPr>
      </w:pPr>
      <w:r w:rsidRPr="0052037C">
        <w:rPr>
          <w:rFonts w:ascii="Times New Roman" w:hAnsi="Times New Roman" w:cs="Times New Roman"/>
          <w:b/>
        </w:rPr>
        <w:t>XXIV Wydział Cywilny</w:t>
      </w:r>
      <w:r w:rsidR="00A2175F" w:rsidRPr="0052037C">
        <w:rPr>
          <w:rFonts w:ascii="Times New Roman" w:hAnsi="Times New Roman" w:cs="Times New Roman"/>
          <w:b/>
        </w:rPr>
        <w:tab/>
      </w:r>
      <w:r w:rsidR="00A2175F" w:rsidRPr="0052037C">
        <w:rPr>
          <w:rFonts w:ascii="Times New Roman" w:hAnsi="Times New Roman" w:cs="Times New Roman"/>
          <w:b/>
        </w:rPr>
        <w:tab/>
      </w:r>
      <w:r w:rsidR="00DE2F27" w:rsidRPr="0052037C">
        <w:rPr>
          <w:rFonts w:ascii="Times New Roman" w:hAnsi="Times New Roman" w:cs="Times New Roman"/>
          <w:b/>
        </w:rPr>
        <w:tab/>
      </w:r>
      <w:r w:rsidR="00DE2F27" w:rsidRPr="0052037C">
        <w:rPr>
          <w:rFonts w:ascii="Times New Roman" w:hAnsi="Times New Roman" w:cs="Times New Roman"/>
          <w:b/>
        </w:rPr>
        <w:tab/>
      </w:r>
    </w:p>
    <w:p w14:paraId="7F46B45D" w14:textId="1415761E" w:rsidR="00145CA5" w:rsidRPr="0052037C" w:rsidRDefault="00145CA5" w:rsidP="00A2175F">
      <w:pPr>
        <w:spacing w:after="0"/>
        <w:jc w:val="right"/>
        <w:rPr>
          <w:rFonts w:ascii="Times New Roman" w:hAnsi="Times New Roman" w:cs="Times New Roman"/>
        </w:rPr>
      </w:pPr>
      <w:r w:rsidRPr="0052037C">
        <w:rPr>
          <w:rFonts w:ascii="Times New Roman" w:hAnsi="Times New Roman" w:cs="Times New Roman"/>
        </w:rPr>
        <w:t>al. ,,Solidarności" 127</w:t>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r w:rsidRPr="0052037C">
        <w:rPr>
          <w:rFonts w:ascii="Times New Roman" w:hAnsi="Times New Roman" w:cs="Times New Roman"/>
        </w:rPr>
        <w:t xml:space="preserve"> </w:t>
      </w:r>
    </w:p>
    <w:p w14:paraId="2C0E3F97" w14:textId="6A1072EA" w:rsidR="00145CA5" w:rsidRPr="0052037C" w:rsidRDefault="00145CA5" w:rsidP="00A2175F">
      <w:pPr>
        <w:spacing w:after="0"/>
        <w:jc w:val="right"/>
        <w:rPr>
          <w:rFonts w:ascii="Times New Roman" w:hAnsi="Times New Roman" w:cs="Times New Roman"/>
        </w:rPr>
      </w:pPr>
      <w:r w:rsidRPr="0052037C">
        <w:rPr>
          <w:rFonts w:ascii="Times New Roman" w:hAnsi="Times New Roman" w:cs="Times New Roman"/>
        </w:rPr>
        <w:t>00-898 Warszawa</w:t>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p>
    <w:p w14:paraId="05D0E32F" w14:textId="77777777" w:rsidR="00A2175F" w:rsidRPr="0052037C" w:rsidRDefault="00A2175F" w:rsidP="00A651DE">
      <w:pPr>
        <w:spacing w:after="0"/>
        <w:rPr>
          <w:rFonts w:ascii="Times New Roman" w:hAnsi="Times New Roman" w:cs="Times New Roman"/>
        </w:rPr>
      </w:pPr>
    </w:p>
    <w:p w14:paraId="5EBECC1E" w14:textId="77777777" w:rsidR="009D05DC" w:rsidRPr="0052037C" w:rsidRDefault="009D05DC" w:rsidP="00A651DE">
      <w:pPr>
        <w:spacing w:after="0"/>
        <w:rPr>
          <w:rFonts w:ascii="Times New Roman" w:hAnsi="Times New Roman" w:cs="Times New Roman"/>
        </w:rPr>
      </w:pPr>
    </w:p>
    <w:p w14:paraId="58A974E3" w14:textId="77777777" w:rsidR="009D05DC" w:rsidRPr="0052037C" w:rsidRDefault="009D05DC" w:rsidP="00A651DE">
      <w:pPr>
        <w:spacing w:after="0"/>
        <w:rPr>
          <w:rFonts w:ascii="Times New Roman" w:hAnsi="Times New Roman" w:cs="Times New Roman"/>
        </w:rPr>
      </w:pPr>
    </w:p>
    <w:p w14:paraId="2439739F" w14:textId="5E799119" w:rsidR="00145CA5" w:rsidRPr="0052037C" w:rsidRDefault="00145CA5" w:rsidP="00A2175F">
      <w:pPr>
        <w:spacing w:after="0"/>
        <w:jc w:val="right"/>
        <w:rPr>
          <w:rFonts w:ascii="Times New Roman" w:hAnsi="Times New Roman" w:cs="Times New Roman"/>
          <w:b/>
        </w:rPr>
      </w:pPr>
      <w:r w:rsidRPr="0052037C">
        <w:rPr>
          <w:rFonts w:ascii="Times New Roman" w:hAnsi="Times New Roman" w:cs="Times New Roman"/>
          <w:b/>
        </w:rPr>
        <w:t xml:space="preserve">Powód: </w:t>
      </w:r>
      <w:r w:rsidR="002E40FC" w:rsidRPr="0052037C">
        <w:rPr>
          <w:rFonts w:ascii="Times New Roman" w:hAnsi="Times New Roman" w:cs="Times New Roman"/>
          <w:b/>
        </w:rPr>
        <w:tab/>
      </w:r>
      <w:r w:rsidRPr="0052037C">
        <w:rPr>
          <w:rFonts w:ascii="Times New Roman" w:hAnsi="Times New Roman" w:cs="Times New Roman"/>
          <w:b/>
        </w:rPr>
        <w:t>Daniel Obajtek</w:t>
      </w:r>
      <w:r w:rsidR="00A2175F" w:rsidRPr="0052037C">
        <w:rPr>
          <w:rFonts w:ascii="Times New Roman" w:hAnsi="Times New Roman" w:cs="Times New Roman"/>
          <w:b/>
        </w:rPr>
        <w:tab/>
      </w:r>
      <w:r w:rsidR="00A2175F" w:rsidRPr="0052037C">
        <w:rPr>
          <w:rFonts w:ascii="Times New Roman" w:hAnsi="Times New Roman" w:cs="Times New Roman"/>
          <w:b/>
        </w:rPr>
        <w:tab/>
      </w:r>
      <w:r w:rsidR="00A2175F" w:rsidRPr="0052037C">
        <w:rPr>
          <w:rFonts w:ascii="Times New Roman" w:hAnsi="Times New Roman" w:cs="Times New Roman"/>
          <w:b/>
        </w:rPr>
        <w:tab/>
      </w:r>
      <w:r w:rsidR="00DE2F27" w:rsidRPr="0052037C">
        <w:rPr>
          <w:rFonts w:ascii="Times New Roman" w:hAnsi="Times New Roman" w:cs="Times New Roman"/>
          <w:b/>
        </w:rPr>
        <w:tab/>
      </w:r>
      <w:r w:rsidR="00DE2F27" w:rsidRPr="0052037C">
        <w:rPr>
          <w:rFonts w:ascii="Times New Roman" w:hAnsi="Times New Roman" w:cs="Times New Roman"/>
          <w:b/>
        </w:rPr>
        <w:tab/>
      </w:r>
    </w:p>
    <w:p w14:paraId="4DD82B33" w14:textId="6ABFF9E9" w:rsidR="002E40FC" w:rsidRPr="0052037C" w:rsidRDefault="002E40FC" w:rsidP="00A2175F">
      <w:pPr>
        <w:spacing w:after="0"/>
        <w:jc w:val="right"/>
        <w:rPr>
          <w:rFonts w:ascii="Times New Roman" w:hAnsi="Times New Roman" w:cs="Times New Roman"/>
        </w:rPr>
      </w:pPr>
      <w:r w:rsidRPr="0052037C">
        <w:rPr>
          <w:rFonts w:ascii="Times New Roman" w:hAnsi="Times New Roman" w:cs="Times New Roman"/>
        </w:rPr>
        <w:t>PESEL: 76010216955</w:t>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p>
    <w:p w14:paraId="6590FAC6" w14:textId="30A5FBF7" w:rsidR="002E40FC" w:rsidRPr="0052037C" w:rsidRDefault="002E40FC" w:rsidP="00A2175F">
      <w:pPr>
        <w:spacing w:after="0"/>
        <w:jc w:val="right"/>
        <w:rPr>
          <w:rFonts w:ascii="Times New Roman" w:hAnsi="Times New Roman" w:cs="Times New Roman"/>
        </w:rPr>
      </w:pPr>
      <w:r w:rsidRPr="0052037C">
        <w:rPr>
          <w:rFonts w:ascii="Times New Roman" w:hAnsi="Times New Roman" w:cs="Times New Roman"/>
        </w:rPr>
        <w:tab/>
        <w:t>Stróża 344, 32-431 Stróża</w:t>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p>
    <w:p w14:paraId="4BC36394" w14:textId="342EC475" w:rsidR="002E40FC" w:rsidRPr="0052037C" w:rsidRDefault="002E40FC" w:rsidP="00A2175F">
      <w:pPr>
        <w:spacing w:after="0"/>
        <w:jc w:val="right"/>
        <w:rPr>
          <w:rFonts w:ascii="Times New Roman" w:hAnsi="Times New Roman" w:cs="Times New Roman"/>
        </w:rPr>
      </w:pPr>
      <w:r w:rsidRPr="0052037C">
        <w:rPr>
          <w:rFonts w:ascii="Times New Roman" w:hAnsi="Times New Roman" w:cs="Times New Roman"/>
        </w:rPr>
        <w:t xml:space="preserve">reprezentowany przez: </w:t>
      </w:r>
      <w:r w:rsidR="00DE2F27" w:rsidRPr="0052037C">
        <w:rPr>
          <w:rFonts w:ascii="Times New Roman" w:hAnsi="Times New Roman" w:cs="Times New Roman"/>
        </w:rPr>
        <w:tab/>
      </w:r>
      <w:r w:rsidR="00DE2F27" w:rsidRPr="0052037C">
        <w:rPr>
          <w:rFonts w:ascii="Times New Roman" w:hAnsi="Times New Roman" w:cs="Times New Roman"/>
        </w:rPr>
        <w:tab/>
      </w:r>
      <w:r w:rsidRPr="0052037C">
        <w:rPr>
          <w:rFonts w:ascii="Times New Roman" w:hAnsi="Times New Roman" w:cs="Times New Roman"/>
        </w:rPr>
        <w:t>adw. Dianę Krzyżanowską</w:t>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p>
    <w:p w14:paraId="5387E546" w14:textId="31E2E6D6" w:rsidR="00D0032D" w:rsidRPr="0052037C" w:rsidRDefault="002E40FC" w:rsidP="00A2175F">
      <w:pPr>
        <w:spacing w:after="0"/>
        <w:jc w:val="right"/>
        <w:rPr>
          <w:rFonts w:ascii="Times New Roman" w:hAnsi="Times New Roman" w:cs="Times New Roman"/>
        </w:rPr>
      </w:pPr>
      <w:r w:rsidRPr="0052037C">
        <w:rPr>
          <w:rFonts w:ascii="Times New Roman" w:hAnsi="Times New Roman" w:cs="Times New Roman"/>
        </w:rPr>
        <w:t>SMM LEGAL Maciak Mataczyński Adwokaci sp. k.</w:t>
      </w:r>
      <w:r w:rsidR="00D0032D" w:rsidRPr="0052037C">
        <w:rPr>
          <w:rFonts w:ascii="Times New Roman" w:hAnsi="Times New Roman" w:cs="Times New Roman"/>
        </w:rPr>
        <w:tab/>
      </w:r>
    </w:p>
    <w:p w14:paraId="7A4BF2B0" w14:textId="454D0AB5" w:rsidR="002E40FC" w:rsidRPr="0052037C" w:rsidRDefault="00DE2F27" w:rsidP="00A2175F">
      <w:pPr>
        <w:spacing w:after="0"/>
        <w:jc w:val="right"/>
        <w:rPr>
          <w:rFonts w:ascii="Times New Roman" w:hAnsi="Times New Roman" w:cs="Times New Roman"/>
        </w:rPr>
      </w:pPr>
      <w:r w:rsidRPr="0052037C">
        <w:rPr>
          <w:rFonts w:ascii="Times New Roman" w:hAnsi="Times New Roman" w:cs="Times New Roman"/>
        </w:rPr>
        <w:tab/>
      </w:r>
      <w:r w:rsidR="00D0032D" w:rsidRPr="0052037C">
        <w:rPr>
          <w:rFonts w:ascii="Times New Roman" w:hAnsi="Times New Roman" w:cs="Times New Roman"/>
        </w:rPr>
        <w:t>ul. Chłodna 52, 00-872 Warszawa</w:t>
      </w:r>
      <w:r w:rsidR="00D0032D" w:rsidRPr="0052037C">
        <w:rPr>
          <w:rFonts w:ascii="Times New Roman" w:hAnsi="Times New Roman" w:cs="Times New Roman"/>
        </w:rPr>
        <w:tab/>
      </w:r>
      <w:r w:rsidR="00D0032D" w:rsidRPr="0052037C">
        <w:rPr>
          <w:rFonts w:ascii="Times New Roman" w:hAnsi="Times New Roman" w:cs="Times New Roman"/>
        </w:rPr>
        <w:tab/>
      </w:r>
      <w:r w:rsidR="00D0032D" w:rsidRPr="0052037C">
        <w:rPr>
          <w:rFonts w:ascii="Times New Roman" w:hAnsi="Times New Roman" w:cs="Times New Roman"/>
        </w:rPr>
        <w:tab/>
      </w:r>
    </w:p>
    <w:p w14:paraId="39A82A76" w14:textId="77777777" w:rsidR="00A2175F" w:rsidRPr="0052037C" w:rsidRDefault="00A2175F" w:rsidP="00A651DE">
      <w:pPr>
        <w:spacing w:after="0"/>
        <w:rPr>
          <w:rFonts w:ascii="Times New Roman" w:hAnsi="Times New Roman" w:cs="Times New Roman"/>
        </w:rPr>
      </w:pPr>
    </w:p>
    <w:p w14:paraId="77F60812" w14:textId="77777777" w:rsidR="009D05DC" w:rsidRPr="0052037C" w:rsidRDefault="009D05DC" w:rsidP="00A651DE">
      <w:pPr>
        <w:spacing w:after="0"/>
        <w:rPr>
          <w:rFonts w:ascii="Times New Roman" w:hAnsi="Times New Roman" w:cs="Times New Roman"/>
        </w:rPr>
      </w:pPr>
    </w:p>
    <w:p w14:paraId="34A0920D" w14:textId="77777777" w:rsidR="009D05DC" w:rsidRPr="0052037C" w:rsidRDefault="009D05DC" w:rsidP="00A651DE">
      <w:pPr>
        <w:spacing w:after="0"/>
        <w:rPr>
          <w:rFonts w:ascii="Times New Roman" w:hAnsi="Times New Roman" w:cs="Times New Roman"/>
        </w:rPr>
      </w:pPr>
    </w:p>
    <w:p w14:paraId="6A952565" w14:textId="0C734855" w:rsidR="00145CA5" w:rsidRPr="0052037C" w:rsidRDefault="00291C58" w:rsidP="00A2175F">
      <w:pPr>
        <w:spacing w:after="0"/>
        <w:jc w:val="right"/>
        <w:rPr>
          <w:rFonts w:ascii="Times New Roman" w:hAnsi="Times New Roman" w:cs="Times New Roman"/>
          <w:b/>
        </w:rPr>
      </w:pPr>
      <w:r w:rsidRPr="0052037C">
        <w:rPr>
          <w:rFonts w:ascii="Times New Roman" w:hAnsi="Times New Roman" w:cs="Times New Roman"/>
          <w:b/>
        </w:rPr>
        <w:t>Pozwani</w:t>
      </w:r>
      <w:r w:rsidR="00145CA5" w:rsidRPr="0052037C">
        <w:rPr>
          <w:rFonts w:ascii="Times New Roman" w:hAnsi="Times New Roman" w:cs="Times New Roman"/>
          <w:b/>
        </w:rPr>
        <w:t xml:space="preserve">: </w:t>
      </w:r>
      <w:r w:rsidR="002E40FC" w:rsidRPr="0052037C">
        <w:rPr>
          <w:rFonts w:ascii="Times New Roman" w:hAnsi="Times New Roman" w:cs="Times New Roman"/>
          <w:b/>
        </w:rPr>
        <w:tab/>
      </w:r>
      <w:r w:rsidRPr="0052037C">
        <w:rPr>
          <w:rFonts w:ascii="Times New Roman" w:hAnsi="Times New Roman" w:cs="Times New Roman"/>
          <w:b/>
        </w:rPr>
        <w:t xml:space="preserve">1. </w:t>
      </w:r>
      <w:proofErr w:type="spellStart"/>
      <w:r w:rsidR="00145CA5" w:rsidRPr="0052037C">
        <w:rPr>
          <w:rFonts w:ascii="Times New Roman" w:hAnsi="Times New Roman" w:cs="Times New Roman"/>
          <w:b/>
        </w:rPr>
        <w:t>Ringier</w:t>
      </w:r>
      <w:proofErr w:type="spellEnd"/>
      <w:r w:rsidR="00145CA5" w:rsidRPr="0052037C">
        <w:rPr>
          <w:rFonts w:ascii="Times New Roman" w:hAnsi="Times New Roman" w:cs="Times New Roman"/>
          <w:b/>
        </w:rPr>
        <w:t xml:space="preserve"> Axel Springer Polska sp. z o.o.</w:t>
      </w:r>
      <w:r w:rsidR="00A2175F" w:rsidRPr="0052037C">
        <w:rPr>
          <w:rFonts w:ascii="Times New Roman" w:hAnsi="Times New Roman" w:cs="Times New Roman"/>
          <w:b/>
        </w:rPr>
        <w:tab/>
      </w:r>
      <w:r w:rsidR="00A2175F" w:rsidRPr="0052037C">
        <w:rPr>
          <w:rFonts w:ascii="Times New Roman" w:hAnsi="Times New Roman" w:cs="Times New Roman"/>
          <w:b/>
        </w:rPr>
        <w:tab/>
      </w:r>
    </w:p>
    <w:p w14:paraId="76C87BEA" w14:textId="13BABEAA" w:rsidR="00145CA5" w:rsidRPr="0052037C" w:rsidRDefault="00145CA5" w:rsidP="00A2175F">
      <w:pPr>
        <w:spacing w:after="0"/>
        <w:jc w:val="right"/>
        <w:rPr>
          <w:rFonts w:ascii="Times New Roman" w:hAnsi="Times New Roman" w:cs="Times New Roman"/>
        </w:rPr>
      </w:pPr>
      <w:r w:rsidRPr="0052037C">
        <w:rPr>
          <w:rFonts w:ascii="Times New Roman" w:hAnsi="Times New Roman" w:cs="Times New Roman"/>
        </w:rPr>
        <w:t>KRS: 0000420780</w:t>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r w:rsidR="00DE2F27" w:rsidRPr="0052037C">
        <w:rPr>
          <w:rFonts w:ascii="Times New Roman" w:hAnsi="Times New Roman" w:cs="Times New Roman"/>
        </w:rPr>
        <w:tab/>
      </w:r>
    </w:p>
    <w:p w14:paraId="3DAAAB3D" w14:textId="5B5046AA" w:rsidR="00291C58" w:rsidRPr="0052037C" w:rsidRDefault="002E40FC" w:rsidP="00A2175F">
      <w:pPr>
        <w:spacing w:after="0"/>
        <w:jc w:val="right"/>
        <w:rPr>
          <w:rFonts w:ascii="Times New Roman" w:hAnsi="Times New Roman" w:cs="Times New Roman"/>
        </w:rPr>
      </w:pPr>
      <w:r w:rsidRPr="0052037C">
        <w:rPr>
          <w:rFonts w:ascii="Times New Roman" w:hAnsi="Times New Roman" w:cs="Times New Roman"/>
        </w:rPr>
        <w:t>ul. Domaniewska 52, 02-672 Warszawa</w:t>
      </w:r>
      <w:r w:rsidR="00DE2F27" w:rsidRPr="0052037C">
        <w:rPr>
          <w:rFonts w:ascii="Times New Roman" w:hAnsi="Times New Roman" w:cs="Times New Roman"/>
        </w:rPr>
        <w:tab/>
      </w:r>
      <w:r w:rsidR="00291C58" w:rsidRPr="0052037C">
        <w:rPr>
          <w:rFonts w:ascii="Times New Roman" w:hAnsi="Times New Roman" w:cs="Times New Roman"/>
        </w:rPr>
        <w:tab/>
      </w:r>
      <w:r w:rsidR="00291C58" w:rsidRPr="0052037C">
        <w:rPr>
          <w:rFonts w:ascii="Times New Roman" w:hAnsi="Times New Roman" w:cs="Times New Roman"/>
        </w:rPr>
        <w:tab/>
      </w:r>
    </w:p>
    <w:p w14:paraId="337697C5" w14:textId="69C3E237" w:rsidR="00291C58" w:rsidRPr="0052037C" w:rsidRDefault="00291C58" w:rsidP="00A2175F">
      <w:pPr>
        <w:spacing w:after="0"/>
        <w:jc w:val="right"/>
        <w:rPr>
          <w:rFonts w:ascii="Times New Roman" w:hAnsi="Times New Roman" w:cs="Times New Roman"/>
          <w:b/>
        </w:rPr>
      </w:pPr>
      <w:r w:rsidRPr="0052037C">
        <w:rPr>
          <w:rFonts w:ascii="Times New Roman" w:hAnsi="Times New Roman" w:cs="Times New Roman"/>
          <w:b/>
        </w:rPr>
        <w:t>2. Tomasz Lis</w:t>
      </w:r>
      <w:r w:rsidRPr="0052037C">
        <w:rPr>
          <w:rFonts w:ascii="Times New Roman" w:hAnsi="Times New Roman" w:cs="Times New Roman"/>
          <w:b/>
        </w:rPr>
        <w:tab/>
      </w:r>
      <w:r w:rsidRPr="0052037C">
        <w:rPr>
          <w:rFonts w:ascii="Times New Roman" w:hAnsi="Times New Roman" w:cs="Times New Roman"/>
          <w:b/>
        </w:rPr>
        <w:tab/>
      </w:r>
      <w:r w:rsidRPr="0052037C">
        <w:rPr>
          <w:rFonts w:ascii="Times New Roman" w:hAnsi="Times New Roman" w:cs="Times New Roman"/>
          <w:b/>
        </w:rPr>
        <w:tab/>
      </w:r>
      <w:r w:rsidRPr="0052037C">
        <w:rPr>
          <w:rFonts w:ascii="Times New Roman" w:hAnsi="Times New Roman" w:cs="Times New Roman"/>
          <w:b/>
        </w:rPr>
        <w:tab/>
      </w:r>
      <w:r w:rsidRPr="0052037C">
        <w:rPr>
          <w:rFonts w:ascii="Times New Roman" w:hAnsi="Times New Roman" w:cs="Times New Roman"/>
          <w:b/>
        </w:rPr>
        <w:tab/>
      </w:r>
      <w:r w:rsidRPr="0052037C">
        <w:rPr>
          <w:rFonts w:ascii="Times New Roman" w:hAnsi="Times New Roman" w:cs="Times New Roman"/>
          <w:b/>
        </w:rPr>
        <w:tab/>
      </w:r>
    </w:p>
    <w:p w14:paraId="29B1B1AD" w14:textId="605D1937" w:rsidR="00291C58" w:rsidRPr="0052037C" w:rsidRDefault="00291C58" w:rsidP="00A2175F">
      <w:pPr>
        <w:spacing w:after="0"/>
        <w:jc w:val="right"/>
        <w:rPr>
          <w:rFonts w:ascii="Times New Roman" w:hAnsi="Times New Roman" w:cs="Times New Roman"/>
          <w:b/>
        </w:rPr>
      </w:pPr>
      <w:r w:rsidRPr="0052037C">
        <w:rPr>
          <w:rFonts w:ascii="Times New Roman" w:hAnsi="Times New Roman" w:cs="Times New Roman"/>
          <w:b/>
        </w:rPr>
        <w:t>3. Jakub Korus</w:t>
      </w:r>
      <w:r w:rsidRPr="0052037C">
        <w:rPr>
          <w:rFonts w:ascii="Times New Roman" w:hAnsi="Times New Roman" w:cs="Times New Roman"/>
          <w:b/>
        </w:rPr>
        <w:tab/>
      </w:r>
      <w:r w:rsidRPr="0052037C">
        <w:rPr>
          <w:rFonts w:ascii="Times New Roman" w:hAnsi="Times New Roman" w:cs="Times New Roman"/>
          <w:b/>
        </w:rPr>
        <w:tab/>
      </w:r>
      <w:r w:rsidRPr="0052037C">
        <w:rPr>
          <w:rFonts w:ascii="Times New Roman" w:hAnsi="Times New Roman" w:cs="Times New Roman"/>
          <w:b/>
        </w:rPr>
        <w:tab/>
      </w:r>
      <w:r w:rsidRPr="0052037C">
        <w:rPr>
          <w:rFonts w:ascii="Times New Roman" w:hAnsi="Times New Roman" w:cs="Times New Roman"/>
          <w:b/>
        </w:rPr>
        <w:tab/>
      </w:r>
      <w:r w:rsidRPr="0052037C">
        <w:rPr>
          <w:rFonts w:ascii="Times New Roman" w:hAnsi="Times New Roman" w:cs="Times New Roman"/>
          <w:b/>
        </w:rPr>
        <w:tab/>
      </w:r>
    </w:p>
    <w:p w14:paraId="7074BA4C" w14:textId="28686629" w:rsidR="002E40FC" w:rsidRPr="0052037C" w:rsidRDefault="00291C58" w:rsidP="00A2175F">
      <w:pPr>
        <w:spacing w:after="0"/>
        <w:jc w:val="right"/>
        <w:rPr>
          <w:rFonts w:ascii="Times New Roman" w:hAnsi="Times New Roman" w:cs="Times New Roman"/>
          <w:b/>
        </w:rPr>
      </w:pPr>
      <w:r w:rsidRPr="0052037C">
        <w:rPr>
          <w:rFonts w:ascii="Times New Roman" w:hAnsi="Times New Roman" w:cs="Times New Roman"/>
          <w:b/>
        </w:rPr>
        <w:t>4. Wojciech Cieśla</w:t>
      </w:r>
      <w:r w:rsidR="00DE2F27" w:rsidRPr="0052037C">
        <w:rPr>
          <w:rFonts w:ascii="Times New Roman" w:hAnsi="Times New Roman" w:cs="Times New Roman"/>
          <w:b/>
        </w:rPr>
        <w:tab/>
      </w:r>
      <w:r w:rsidR="00DE2F27" w:rsidRPr="0052037C">
        <w:rPr>
          <w:rFonts w:ascii="Times New Roman" w:hAnsi="Times New Roman" w:cs="Times New Roman"/>
          <w:b/>
        </w:rPr>
        <w:tab/>
      </w:r>
      <w:r w:rsidRPr="0052037C">
        <w:rPr>
          <w:rFonts w:ascii="Times New Roman" w:hAnsi="Times New Roman" w:cs="Times New Roman"/>
          <w:b/>
        </w:rPr>
        <w:tab/>
      </w:r>
      <w:r w:rsidRPr="0052037C">
        <w:rPr>
          <w:rFonts w:ascii="Times New Roman" w:hAnsi="Times New Roman" w:cs="Times New Roman"/>
          <w:b/>
        </w:rPr>
        <w:tab/>
      </w:r>
      <w:r w:rsidRPr="0052037C">
        <w:rPr>
          <w:rFonts w:ascii="Times New Roman" w:hAnsi="Times New Roman" w:cs="Times New Roman"/>
          <w:b/>
        </w:rPr>
        <w:tab/>
      </w:r>
    </w:p>
    <w:p w14:paraId="044CF589" w14:textId="07817A55" w:rsidR="00291C58" w:rsidRPr="0052037C" w:rsidRDefault="00291C58" w:rsidP="00A2175F">
      <w:pPr>
        <w:spacing w:after="0"/>
        <w:jc w:val="right"/>
        <w:rPr>
          <w:rFonts w:ascii="Times New Roman" w:hAnsi="Times New Roman" w:cs="Times New Roman"/>
        </w:rPr>
      </w:pPr>
      <w:proofErr w:type="spellStart"/>
      <w:r w:rsidRPr="0052037C">
        <w:rPr>
          <w:rFonts w:ascii="Times New Roman" w:hAnsi="Times New Roman" w:cs="Times New Roman"/>
        </w:rPr>
        <w:t>Ringier</w:t>
      </w:r>
      <w:proofErr w:type="spellEnd"/>
      <w:r w:rsidRPr="0052037C">
        <w:rPr>
          <w:rFonts w:ascii="Times New Roman" w:hAnsi="Times New Roman" w:cs="Times New Roman"/>
        </w:rPr>
        <w:t xml:space="preserve"> Axel Springer Polska sp. z o.o.</w:t>
      </w:r>
      <w:r w:rsidRPr="0052037C">
        <w:rPr>
          <w:rFonts w:ascii="Times New Roman" w:hAnsi="Times New Roman" w:cs="Times New Roman"/>
        </w:rPr>
        <w:tab/>
      </w:r>
      <w:r w:rsidRPr="0052037C">
        <w:rPr>
          <w:rFonts w:ascii="Times New Roman" w:hAnsi="Times New Roman" w:cs="Times New Roman"/>
        </w:rPr>
        <w:tab/>
      </w:r>
      <w:r w:rsidRPr="0052037C">
        <w:rPr>
          <w:rFonts w:ascii="Times New Roman" w:hAnsi="Times New Roman" w:cs="Times New Roman"/>
        </w:rPr>
        <w:tab/>
      </w:r>
    </w:p>
    <w:p w14:paraId="6E3E9952" w14:textId="23DC08AB" w:rsidR="00291C58" w:rsidRPr="0052037C" w:rsidRDefault="00291C58" w:rsidP="00291C58">
      <w:pPr>
        <w:spacing w:after="0"/>
        <w:jc w:val="right"/>
        <w:rPr>
          <w:rFonts w:ascii="Times New Roman" w:hAnsi="Times New Roman" w:cs="Times New Roman"/>
        </w:rPr>
      </w:pPr>
      <w:r w:rsidRPr="0052037C">
        <w:rPr>
          <w:rFonts w:ascii="Times New Roman" w:hAnsi="Times New Roman" w:cs="Times New Roman"/>
        </w:rPr>
        <w:t>ul. Domaniewska 52, 02-672 Warszawa</w:t>
      </w:r>
      <w:r w:rsidRPr="0052037C">
        <w:rPr>
          <w:rFonts w:ascii="Times New Roman" w:hAnsi="Times New Roman" w:cs="Times New Roman"/>
        </w:rPr>
        <w:tab/>
      </w:r>
      <w:r w:rsidRPr="0052037C">
        <w:rPr>
          <w:rFonts w:ascii="Times New Roman" w:hAnsi="Times New Roman" w:cs="Times New Roman"/>
        </w:rPr>
        <w:tab/>
      </w:r>
      <w:r w:rsidRPr="0052037C">
        <w:rPr>
          <w:rFonts w:ascii="Times New Roman" w:hAnsi="Times New Roman" w:cs="Times New Roman"/>
        </w:rPr>
        <w:tab/>
      </w:r>
    </w:p>
    <w:p w14:paraId="247F0DBC" w14:textId="77777777" w:rsidR="002E40FC" w:rsidRPr="0052037C" w:rsidRDefault="002E40FC" w:rsidP="00A2175F">
      <w:pPr>
        <w:spacing w:after="0"/>
        <w:rPr>
          <w:rFonts w:ascii="Times New Roman" w:hAnsi="Times New Roman" w:cs="Times New Roman"/>
        </w:rPr>
      </w:pPr>
    </w:p>
    <w:p w14:paraId="0F0FCBC6" w14:textId="77777777" w:rsidR="009D05DC" w:rsidRPr="0052037C" w:rsidRDefault="009D05DC" w:rsidP="00A2175F">
      <w:pPr>
        <w:spacing w:after="0"/>
        <w:rPr>
          <w:rFonts w:ascii="Times New Roman" w:hAnsi="Times New Roman" w:cs="Times New Roman"/>
          <w:b/>
        </w:rPr>
      </w:pPr>
    </w:p>
    <w:p w14:paraId="6C09369B" w14:textId="77777777" w:rsidR="009D05DC" w:rsidRPr="0052037C" w:rsidRDefault="009D05DC" w:rsidP="00A2175F">
      <w:pPr>
        <w:spacing w:after="0"/>
        <w:rPr>
          <w:rFonts w:ascii="Times New Roman" w:hAnsi="Times New Roman" w:cs="Times New Roman"/>
          <w:b/>
        </w:rPr>
      </w:pPr>
    </w:p>
    <w:p w14:paraId="393EB612" w14:textId="7C5E9B1E" w:rsidR="002E40FC" w:rsidRPr="0052037C" w:rsidRDefault="009F2456" w:rsidP="00A2175F">
      <w:pPr>
        <w:spacing w:after="0"/>
        <w:rPr>
          <w:rFonts w:ascii="Times New Roman" w:hAnsi="Times New Roman" w:cs="Times New Roman"/>
          <w:b/>
        </w:rPr>
      </w:pPr>
      <w:r w:rsidRPr="0052037C">
        <w:rPr>
          <w:rFonts w:ascii="Times New Roman" w:hAnsi="Times New Roman" w:cs="Times New Roman"/>
          <w:b/>
        </w:rPr>
        <w:t>S</w:t>
      </w:r>
      <w:r w:rsidR="002E40FC" w:rsidRPr="0052037C">
        <w:rPr>
          <w:rFonts w:ascii="Times New Roman" w:hAnsi="Times New Roman" w:cs="Times New Roman"/>
          <w:b/>
        </w:rPr>
        <w:t>ygn. akt postępowania zabezpieczającego: XXIV Co 21/18</w:t>
      </w:r>
    </w:p>
    <w:p w14:paraId="5471BEBD" w14:textId="533631AF" w:rsidR="009F2456" w:rsidRPr="0052037C" w:rsidRDefault="009F2456" w:rsidP="00A2175F">
      <w:pPr>
        <w:spacing w:after="0"/>
        <w:rPr>
          <w:rFonts w:ascii="Times New Roman" w:hAnsi="Times New Roman" w:cs="Times New Roman"/>
          <w:b/>
        </w:rPr>
      </w:pPr>
      <w:r w:rsidRPr="0052037C">
        <w:rPr>
          <w:rFonts w:ascii="Times New Roman" w:hAnsi="Times New Roman" w:cs="Times New Roman"/>
          <w:b/>
        </w:rPr>
        <w:t>Wartość przedmiotu sporu: 50.000,00 (słownie: pięćdziesiąt tysięcy) zł</w:t>
      </w:r>
    </w:p>
    <w:p w14:paraId="37A094C6" w14:textId="3880C3AE" w:rsidR="00D0032D" w:rsidRPr="0052037C" w:rsidRDefault="009F2456" w:rsidP="00A2175F">
      <w:pPr>
        <w:spacing w:after="0"/>
        <w:rPr>
          <w:rFonts w:ascii="Times New Roman" w:hAnsi="Times New Roman" w:cs="Times New Roman"/>
          <w:b/>
        </w:rPr>
      </w:pPr>
      <w:r w:rsidRPr="0052037C">
        <w:rPr>
          <w:rFonts w:ascii="Times New Roman" w:hAnsi="Times New Roman" w:cs="Times New Roman"/>
          <w:b/>
        </w:rPr>
        <w:t>O</w:t>
      </w:r>
      <w:r w:rsidR="00D0032D" w:rsidRPr="0052037C">
        <w:rPr>
          <w:rFonts w:ascii="Times New Roman" w:hAnsi="Times New Roman" w:cs="Times New Roman"/>
          <w:b/>
        </w:rPr>
        <w:t xml:space="preserve">płata sądowa: </w:t>
      </w:r>
      <w:r w:rsidR="00876224" w:rsidRPr="0052037C">
        <w:rPr>
          <w:rFonts w:ascii="Times New Roman" w:hAnsi="Times New Roman" w:cs="Times New Roman"/>
          <w:b/>
        </w:rPr>
        <w:t>4.900</w:t>
      </w:r>
      <w:r w:rsidR="00D0032D" w:rsidRPr="0052037C">
        <w:rPr>
          <w:rFonts w:ascii="Times New Roman" w:hAnsi="Times New Roman" w:cs="Times New Roman"/>
          <w:b/>
        </w:rPr>
        <w:t xml:space="preserve">,00 (słownie: </w:t>
      </w:r>
      <w:r w:rsidR="00876224" w:rsidRPr="0052037C">
        <w:rPr>
          <w:rFonts w:ascii="Times New Roman" w:hAnsi="Times New Roman" w:cs="Times New Roman"/>
          <w:b/>
        </w:rPr>
        <w:t>cztery</w:t>
      </w:r>
      <w:r w:rsidR="00D0032D" w:rsidRPr="0052037C">
        <w:rPr>
          <w:rFonts w:ascii="Times New Roman" w:hAnsi="Times New Roman" w:cs="Times New Roman"/>
          <w:b/>
        </w:rPr>
        <w:t xml:space="preserve"> tysiące </w:t>
      </w:r>
      <w:r w:rsidR="00876224" w:rsidRPr="0052037C">
        <w:rPr>
          <w:rFonts w:ascii="Times New Roman" w:hAnsi="Times New Roman" w:cs="Times New Roman"/>
          <w:b/>
        </w:rPr>
        <w:t>dziewięćset</w:t>
      </w:r>
      <w:r w:rsidR="00D0032D" w:rsidRPr="0052037C">
        <w:rPr>
          <w:rFonts w:ascii="Times New Roman" w:hAnsi="Times New Roman" w:cs="Times New Roman"/>
          <w:b/>
        </w:rPr>
        <w:t>) zł</w:t>
      </w:r>
    </w:p>
    <w:p w14:paraId="3EDFCF4A" w14:textId="77777777" w:rsidR="009D05DC" w:rsidRPr="0052037C" w:rsidRDefault="009D05DC" w:rsidP="00A2175F">
      <w:pPr>
        <w:spacing w:after="0"/>
        <w:rPr>
          <w:rFonts w:ascii="Times New Roman" w:hAnsi="Times New Roman" w:cs="Times New Roman"/>
          <w:b/>
        </w:rPr>
      </w:pPr>
    </w:p>
    <w:p w14:paraId="1B28EC96" w14:textId="77777777" w:rsidR="002E40FC" w:rsidRPr="0052037C" w:rsidRDefault="002E40FC" w:rsidP="00A2175F">
      <w:pPr>
        <w:spacing w:after="0"/>
        <w:rPr>
          <w:rFonts w:ascii="Times New Roman" w:hAnsi="Times New Roman" w:cs="Times New Roman"/>
          <w:sz w:val="24"/>
        </w:rPr>
      </w:pPr>
    </w:p>
    <w:p w14:paraId="4C1BCB3E" w14:textId="1266BD88" w:rsidR="002E40FC" w:rsidRPr="0052037C" w:rsidRDefault="002E40FC" w:rsidP="00A2175F">
      <w:pPr>
        <w:spacing w:after="0"/>
        <w:jc w:val="center"/>
        <w:rPr>
          <w:rFonts w:ascii="Times New Roman" w:hAnsi="Times New Roman" w:cs="Times New Roman"/>
          <w:b/>
          <w:sz w:val="24"/>
        </w:rPr>
      </w:pPr>
      <w:r w:rsidRPr="0052037C">
        <w:rPr>
          <w:rFonts w:ascii="Times New Roman" w:hAnsi="Times New Roman" w:cs="Times New Roman"/>
          <w:b/>
          <w:sz w:val="24"/>
        </w:rPr>
        <w:t>POZEW</w:t>
      </w:r>
      <w:r w:rsidR="00DE2F27" w:rsidRPr="0052037C">
        <w:rPr>
          <w:rFonts w:ascii="Times New Roman" w:hAnsi="Times New Roman" w:cs="Times New Roman"/>
          <w:b/>
          <w:sz w:val="24"/>
        </w:rPr>
        <w:t xml:space="preserve"> </w:t>
      </w:r>
      <w:r w:rsidRPr="0052037C">
        <w:rPr>
          <w:rFonts w:ascii="Times New Roman" w:hAnsi="Times New Roman" w:cs="Times New Roman"/>
          <w:b/>
          <w:sz w:val="24"/>
        </w:rPr>
        <w:t>O OCHRONĘ DÓBR OSOBISTYCH</w:t>
      </w:r>
    </w:p>
    <w:p w14:paraId="531854C5" w14:textId="77777777" w:rsidR="002E40FC" w:rsidRPr="0052037C" w:rsidRDefault="002E40FC" w:rsidP="00A2175F">
      <w:pPr>
        <w:spacing w:after="0"/>
        <w:rPr>
          <w:rFonts w:ascii="Times New Roman" w:hAnsi="Times New Roman" w:cs="Times New Roman"/>
          <w:b/>
        </w:rPr>
      </w:pPr>
    </w:p>
    <w:p w14:paraId="6778E3A1" w14:textId="3317DB9E" w:rsidR="002E40FC" w:rsidRPr="0052037C" w:rsidRDefault="002E40FC" w:rsidP="00A2175F">
      <w:pPr>
        <w:spacing w:after="0"/>
        <w:jc w:val="both"/>
        <w:rPr>
          <w:rFonts w:ascii="Times New Roman" w:hAnsi="Times New Roman" w:cs="Times New Roman"/>
        </w:rPr>
      </w:pPr>
      <w:r w:rsidRPr="0052037C">
        <w:rPr>
          <w:rFonts w:ascii="Times New Roman" w:hAnsi="Times New Roman" w:cs="Times New Roman"/>
        </w:rPr>
        <w:t xml:space="preserve">Działając w imieniu i na rzecz </w:t>
      </w:r>
      <w:r w:rsidR="009F2456" w:rsidRPr="0052037C">
        <w:rPr>
          <w:rFonts w:ascii="Times New Roman" w:hAnsi="Times New Roman" w:cs="Times New Roman"/>
        </w:rPr>
        <w:t>powoda</w:t>
      </w:r>
      <w:r w:rsidRPr="0052037C">
        <w:rPr>
          <w:rFonts w:ascii="Times New Roman" w:hAnsi="Times New Roman" w:cs="Times New Roman"/>
        </w:rPr>
        <w:t>, na podstawie pełnomocnictwa, którego poświadczony odpis przedkładam w załączeniu</w:t>
      </w:r>
      <w:r w:rsidR="00205E9C" w:rsidRPr="0052037C">
        <w:rPr>
          <w:rFonts w:ascii="Times New Roman" w:hAnsi="Times New Roman" w:cs="Times New Roman"/>
        </w:rPr>
        <w:t xml:space="preserve">, niniejszym </w:t>
      </w:r>
      <w:r w:rsidR="009F2456" w:rsidRPr="0052037C">
        <w:rPr>
          <w:rFonts w:ascii="Times New Roman" w:hAnsi="Times New Roman" w:cs="Times New Roman"/>
          <w:b/>
        </w:rPr>
        <w:t>wnoszę o</w:t>
      </w:r>
      <w:r w:rsidR="009F2456" w:rsidRPr="0052037C">
        <w:rPr>
          <w:rFonts w:ascii="Times New Roman" w:hAnsi="Times New Roman" w:cs="Times New Roman"/>
        </w:rPr>
        <w:t>:</w:t>
      </w:r>
    </w:p>
    <w:p w14:paraId="4B0693B4" w14:textId="77777777" w:rsidR="00205E9C" w:rsidRPr="0052037C" w:rsidRDefault="00205E9C" w:rsidP="00A2175F">
      <w:pPr>
        <w:spacing w:after="0"/>
        <w:jc w:val="both"/>
        <w:rPr>
          <w:rFonts w:ascii="Times New Roman" w:hAnsi="Times New Roman" w:cs="Times New Roman"/>
        </w:rPr>
      </w:pPr>
    </w:p>
    <w:p w14:paraId="314BC4B9" w14:textId="3DE3FA7E" w:rsidR="00266CA4" w:rsidRPr="0052037C" w:rsidRDefault="00205E9C" w:rsidP="00D9276A">
      <w:pPr>
        <w:pStyle w:val="Akapitzlist"/>
        <w:numPr>
          <w:ilvl w:val="1"/>
          <w:numId w:val="4"/>
        </w:numPr>
        <w:spacing w:after="120" w:line="276" w:lineRule="auto"/>
        <w:jc w:val="both"/>
        <w:rPr>
          <w:rFonts w:ascii="Times New Roman" w:hAnsi="Times New Roman" w:cs="Times New Roman"/>
        </w:rPr>
      </w:pPr>
      <w:r w:rsidRPr="0052037C">
        <w:rPr>
          <w:rFonts w:ascii="Times New Roman" w:hAnsi="Times New Roman" w:cs="Times New Roman"/>
        </w:rPr>
        <w:lastRenderedPageBreak/>
        <w:t xml:space="preserve">nakazanie pozwanemu </w:t>
      </w:r>
      <w:r w:rsidR="00A651DE" w:rsidRPr="0052037C">
        <w:rPr>
          <w:rFonts w:ascii="Times New Roman" w:hAnsi="Times New Roman" w:cs="Times New Roman"/>
        </w:rPr>
        <w:t xml:space="preserve">ad. 1 </w:t>
      </w:r>
      <w:r w:rsidRPr="0052037C">
        <w:rPr>
          <w:rFonts w:ascii="Times New Roman" w:hAnsi="Times New Roman" w:cs="Times New Roman"/>
        </w:rPr>
        <w:t xml:space="preserve">w terminie 7 dni od uprawomocnienia się wyroku, </w:t>
      </w:r>
      <w:r w:rsidR="00D0032D" w:rsidRPr="0052037C">
        <w:rPr>
          <w:rFonts w:ascii="Times New Roman" w:hAnsi="Times New Roman" w:cs="Times New Roman"/>
        </w:rPr>
        <w:t xml:space="preserve">zaniechania naruszeń dóbr osobistych powoda poprzez </w:t>
      </w:r>
      <w:r w:rsidRPr="0052037C">
        <w:rPr>
          <w:rFonts w:ascii="Times New Roman" w:hAnsi="Times New Roman" w:cs="Times New Roman"/>
        </w:rPr>
        <w:t>usunięci</w:t>
      </w:r>
      <w:r w:rsidR="00D0032D" w:rsidRPr="0052037C">
        <w:rPr>
          <w:rFonts w:ascii="Times New Roman" w:hAnsi="Times New Roman" w:cs="Times New Roman"/>
        </w:rPr>
        <w:t>e</w:t>
      </w:r>
      <w:r w:rsidRPr="0052037C">
        <w:rPr>
          <w:rFonts w:ascii="Times New Roman" w:hAnsi="Times New Roman" w:cs="Times New Roman"/>
        </w:rPr>
        <w:t xml:space="preserve"> (wycofani</w:t>
      </w:r>
      <w:r w:rsidR="00D0032D" w:rsidRPr="0052037C">
        <w:rPr>
          <w:rFonts w:ascii="Times New Roman" w:hAnsi="Times New Roman" w:cs="Times New Roman"/>
        </w:rPr>
        <w:t>e</w:t>
      </w:r>
      <w:r w:rsidRPr="0052037C">
        <w:rPr>
          <w:rFonts w:ascii="Times New Roman" w:hAnsi="Times New Roman" w:cs="Times New Roman"/>
        </w:rPr>
        <w:t xml:space="preserve">) </w:t>
      </w:r>
      <w:r w:rsidR="009F2456" w:rsidRPr="0052037C">
        <w:rPr>
          <w:rFonts w:ascii="Times New Roman" w:hAnsi="Times New Roman" w:cs="Times New Roman"/>
        </w:rPr>
        <w:t xml:space="preserve">ze strony internetowej pod adresem </w:t>
      </w:r>
      <w:hyperlink r:id="rId8" w:history="1">
        <w:r w:rsidR="009F2456" w:rsidRPr="0052037C">
          <w:rPr>
            <w:rStyle w:val="Hipercze"/>
            <w:rFonts w:ascii="Times New Roman" w:hAnsi="Times New Roman" w:cs="Times New Roman"/>
            <w:color w:val="auto"/>
          </w:rPr>
          <w:t>http://www.newsweek.pl/</w:t>
        </w:r>
      </w:hyperlink>
      <w:r w:rsidR="009F2456" w:rsidRPr="0052037C">
        <w:rPr>
          <w:rFonts w:ascii="Times New Roman" w:hAnsi="Times New Roman" w:cs="Times New Roman"/>
        </w:rPr>
        <w:t>, w tym z wszystkich podstron tej strony internetowej, a w szczególności z wydania elektronicznego tygodnika „Newsweek Polska” nr 8/2018 12-18.02.18 na platformie Newsweek PLUS,</w:t>
      </w:r>
      <w:r w:rsidRPr="0052037C">
        <w:rPr>
          <w:rFonts w:ascii="Times New Roman" w:hAnsi="Times New Roman" w:cs="Times New Roman"/>
        </w:rPr>
        <w:t xml:space="preserve"> artykułu pod tytułem „</w:t>
      </w:r>
      <w:r w:rsidRPr="0052037C">
        <w:rPr>
          <w:rFonts w:ascii="Times New Roman" w:hAnsi="Times New Roman" w:cs="Times New Roman"/>
          <w:i/>
        </w:rPr>
        <w:t>Człowiek z granulatu</w:t>
      </w:r>
      <w:r w:rsidRPr="0052037C">
        <w:rPr>
          <w:rFonts w:ascii="Times New Roman" w:hAnsi="Times New Roman" w:cs="Times New Roman"/>
        </w:rPr>
        <w:t xml:space="preserve">”, autorstwa Wojciecha Cieśli i Jakuba Korusa, opublikowanego w tygodniku „Newsweek Polska” nr 8/2018 12-18.02.18 </w:t>
      </w:r>
      <w:r w:rsidR="009F2456" w:rsidRPr="0052037C">
        <w:rPr>
          <w:rFonts w:ascii="Times New Roman" w:hAnsi="Times New Roman" w:cs="Times New Roman"/>
        </w:rPr>
        <w:t>oraz</w:t>
      </w:r>
      <w:r w:rsidRPr="0052037C">
        <w:rPr>
          <w:rFonts w:ascii="Times New Roman" w:hAnsi="Times New Roman" w:cs="Times New Roman"/>
        </w:rPr>
        <w:t xml:space="preserve"> w elektronicznym w</w:t>
      </w:r>
      <w:r w:rsidR="009F2456" w:rsidRPr="0052037C">
        <w:rPr>
          <w:rFonts w:ascii="Times New Roman" w:hAnsi="Times New Roman" w:cs="Times New Roman"/>
        </w:rPr>
        <w:t>ydaniu tego</w:t>
      </w:r>
      <w:r w:rsidRPr="0052037C">
        <w:rPr>
          <w:rFonts w:ascii="Times New Roman" w:hAnsi="Times New Roman" w:cs="Times New Roman"/>
        </w:rPr>
        <w:t xml:space="preserve"> tygodnika </w:t>
      </w:r>
      <w:r w:rsidRPr="0052037C">
        <w:rPr>
          <w:rStyle w:val="Hipercze"/>
          <w:rFonts w:ascii="Times New Roman" w:hAnsi="Times New Roman" w:cs="Times New Roman"/>
          <w:color w:val="auto"/>
          <w:u w:val="none"/>
        </w:rPr>
        <w:t>na platformie Newsweek PLUS</w:t>
      </w:r>
      <w:r w:rsidRPr="0052037C">
        <w:rPr>
          <w:rFonts w:ascii="Times New Roman" w:hAnsi="Times New Roman" w:cs="Times New Roman"/>
        </w:rPr>
        <w:t xml:space="preserve"> dostępnej pod domeną </w:t>
      </w:r>
      <w:hyperlink r:id="rId9" w:history="1">
        <w:r w:rsidRPr="0052037C">
          <w:rPr>
            <w:rStyle w:val="Hipercze"/>
            <w:rFonts w:ascii="Times New Roman" w:hAnsi="Times New Roman" w:cs="Times New Roman"/>
            <w:color w:val="auto"/>
          </w:rPr>
          <w:t>www.newsweek.pl</w:t>
        </w:r>
      </w:hyperlink>
      <w:r w:rsidRPr="0052037C">
        <w:rPr>
          <w:rFonts w:ascii="Times New Roman" w:hAnsi="Times New Roman" w:cs="Times New Roman"/>
        </w:rPr>
        <w:t>;</w:t>
      </w:r>
    </w:p>
    <w:p w14:paraId="2B2024FF" w14:textId="77777777" w:rsidR="009D05DC" w:rsidRPr="0052037C" w:rsidRDefault="009D05DC" w:rsidP="009D05DC">
      <w:pPr>
        <w:pStyle w:val="Akapitzlist"/>
        <w:spacing w:after="120" w:line="276" w:lineRule="auto"/>
        <w:ind w:left="360"/>
        <w:jc w:val="both"/>
        <w:rPr>
          <w:rFonts w:ascii="Times New Roman" w:hAnsi="Times New Roman" w:cs="Times New Roman"/>
        </w:rPr>
      </w:pPr>
    </w:p>
    <w:p w14:paraId="4F4DF519" w14:textId="010E8803" w:rsidR="00205E9C" w:rsidRPr="0052037C" w:rsidRDefault="00205E9C" w:rsidP="00D9276A">
      <w:pPr>
        <w:pStyle w:val="Akapitzlist"/>
        <w:numPr>
          <w:ilvl w:val="1"/>
          <w:numId w:val="4"/>
        </w:numPr>
        <w:spacing w:after="0" w:line="276" w:lineRule="auto"/>
        <w:contextualSpacing w:val="0"/>
        <w:jc w:val="both"/>
        <w:rPr>
          <w:rFonts w:ascii="Times New Roman" w:hAnsi="Times New Roman" w:cs="Times New Roman"/>
        </w:rPr>
      </w:pPr>
      <w:r w:rsidRPr="0052037C">
        <w:rPr>
          <w:rFonts w:ascii="Times New Roman" w:hAnsi="Times New Roman" w:cs="Times New Roman"/>
        </w:rPr>
        <w:t>nakazanie pozwanemu</w:t>
      </w:r>
      <w:r w:rsidR="00A651DE" w:rsidRPr="0052037C">
        <w:rPr>
          <w:rFonts w:ascii="Times New Roman" w:hAnsi="Times New Roman" w:cs="Times New Roman"/>
        </w:rPr>
        <w:t xml:space="preserve"> ad. 1</w:t>
      </w:r>
      <w:r w:rsidRPr="0052037C">
        <w:rPr>
          <w:rFonts w:ascii="Times New Roman" w:hAnsi="Times New Roman" w:cs="Times New Roman"/>
        </w:rPr>
        <w:t xml:space="preserve"> w terminie 7 dni od uprawomocnienia się wyroku, </w:t>
      </w:r>
      <w:r w:rsidR="00D0032D" w:rsidRPr="0052037C">
        <w:rPr>
          <w:rFonts w:ascii="Times New Roman" w:hAnsi="Times New Roman" w:cs="Times New Roman"/>
        </w:rPr>
        <w:t xml:space="preserve">zaniechania naruszeń dóbr osobistych powoda poprzez </w:t>
      </w:r>
      <w:r w:rsidRPr="0052037C">
        <w:rPr>
          <w:rFonts w:ascii="Times New Roman" w:hAnsi="Times New Roman" w:cs="Times New Roman"/>
        </w:rPr>
        <w:t>usunięci</w:t>
      </w:r>
      <w:r w:rsidR="00D0032D" w:rsidRPr="0052037C">
        <w:rPr>
          <w:rFonts w:ascii="Times New Roman" w:hAnsi="Times New Roman" w:cs="Times New Roman"/>
        </w:rPr>
        <w:t>e</w:t>
      </w:r>
      <w:r w:rsidRPr="0052037C">
        <w:rPr>
          <w:rFonts w:ascii="Times New Roman" w:hAnsi="Times New Roman" w:cs="Times New Roman"/>
        </w:rPr>
        <w:t xml:space="preserve"> (wycofani</w:t>
      </w:r>
      <w:r w:rsidR="00D0032D" w:rsidRPr="0052037C">
        <w:rPr>
          <w:rFonts w:ascii="Times New Roman" w:hAnsi="Times New Roman" w:cs="Times New Roman"/>
        </w:rPr>
        <w:t>e</w:t>
      </w:r>
      <w:r w:rsidRPr="0052037C">
        <w:rPr>
          <w:rFonts w:ascii="Times New Roman" w:hAnsi="Times New Roman" w:cs="Times New Roman"/>
        </w:rPr>
        <w:t xml:space="preserve">) ze strony internetowej </w:t>
      </w:r>
      <w:hyperlink r:id="rId10" w:history="1">
        <w:r w:rsidRPr="0052037C">
          <w:rPr>
            <w:rStyle w:val="Hipercze"/>
            <w:rFonts w:ascii="Times New Roman" w:hAnsi="Times New Roman" w:cs="Times New Roman"/>
            <w:color w:val="auto"/>
          </w:rPr>
          <w:t>http://www.newsweek.pl/</w:t>
        </w:r>
      </w:hyperlink>
      <w:r w:rsidRPr="0052037C">
        <w:rPr>
          <w:rStyle w:val="Hipercze"/>
          <w:rFonts w:ascii="Times New Roman" w:hAnsi="Times New Roman" w:cs="Times New Roman"/>
          <w:color w:val="auto"/>
        </w:rPr>
        <w:t xml:space="preserve">, </w:t>
      </w:r>
      <w:r w:rsidRPr="0052037C">
        <w:rPr>
          <w:rFonts w:ascii="Times New Roman" w:hAnsi="Times New Roman" w:cs="Times New Roman"/>
        </w:rPr>
        <w:t xml:space="preserve">w tym wszelkich podstron </w:t>
      </w:r>
      <w:r w:rsidR="00266CA4" w:rsidRPr="0052037C">
        <w:rPr>
          <w:rFonts w:ascii="Times New Roman" w:hAnsi="Times New Roman" w:cs="Times New Roman"/>
        </w:rPr>
        <w:t>tej</w:t>
      </w:r>
      <w:r w:rsidRPr="0052037C">
        <w:rPr>
          <w:rFonts w:ascii="Times New Roman" w:hAnsi="Times New Roman" w:cs="Times New Roman"/>
        </w:rPr>
        <w:t xml:space="preserve"> strony internetowej, oraz kont </w:t>
      </w:r>
      <w:r w:rsidR="00266CA4" w:rsidRPr="0052037C">
        <w:rPr>
          <w:rFonts w:ascii="Times New Roman" w:hAnsi="Times New Roman" w:cs="Times New Roman"/>
        </w:rPr>
        <w:t xml:space="preserve">na portalach społecznościowych, </w:t>
      </w:r>
      <w:r w:rsidRPr="0052037C">
        <w:rPr>
          <w:rFonts w:ascii="Times New Roman" w:hAnsi="Times New Roman" w:cs="Times New Roman"/>
        </w:rPr>
        <w:t xml:space="preserve">w szczególności dostępnych </w:t>
      </w:r>
      <w:r w:rsidR="00266CA4" w:rsidRPr="0052037C">
        <w:rPr>
          <w:rFonts w:ascii="Times New Roman" w:hAnsi="Times New Roman" w:cs="Times New Roman"/>
        </w:rPr>
        <w:t xml:space="preserve">na portalach Facebook i Twitter, do korzystania z których, </w:t>
      </w:r>
      <w:r w:rsidRPr="0052037C">
        <w:rPr>
          <w:rFonts w:ascii="Times New Roman" w:hAnsi="Times New Roman" w:cs="Times New Roman"/>
        </w:rPr>
        <w:t>na </w:t>
      </w:r>
      <w:r w:rsidR="00266CA4" w:rsidRPr="0052037C">
        <w:rPr>
          <w:rFonts w:ascii="Times New Roman" w:hAnsi="Times New Roman" w:cs="Times New Roman"/>
        </w:rPr>
        <w:t>jakiejkolwiek podstawie prawnej,</w:t>
      </w:r>
      <w:r w:rsidRPr="0052037C">
        <w:rPr>
          <w:rFonts w:ascii="Times New Roman" w:hAnsi="Times New Roman" w:cs="Times New Roman"/>
        </w:rPr>
        <w:t xml:space="preserve"> upoważniony jest pozwany</w:t>
      </w:r>
      <w:r w:rsidR="00503FEF" w:rsidRPr="0052037C">
        <w:rPr>
          <w:rFonts w:ascii="Times New Roman" w:hAnsi="Times New Roman" w:cs="Times New Roman"/>
        </w:rPr>
        <w:t xml:space="preserve"> ad. 1</w:t>
      </w:r>
      <w:r w:rsidR="00266CA4" w:rsidRPr="0052037C">
        <w:rPr>
          <w:rFonts w:ascii="Times New Roman" w:hAnsi="Times New Roman" w:cs="Times New Roman"/>
        </w:rPr>
        <w:t>,</w:t>
      </w:r>
      <w:r w:rsidRPr="0052037C">
        <w:rPr>
          <w:rFonts w:ascii="Times New Roman" w:hAnsi="Times New Roman" w:cs="Times New Roman"/>
        </w:rPr>
        <w:t xml:space="preserve"> wszelkich odnośników, </w:t>
      </w:r>
      <w:proofErr w:type="spellStart"/>
      <w:r w:rsidRPr="0052037C">
        <w:rPr>
          <w:rFonts w:ascii="Times New Roman" w:hAnsi="Times New Roman" w:cs="Times New Roman"/>
        </w:rPr>
        <w:t>odwołań</w:t>
      </w:r>
      <w:proofErr w:type="spellEnd"/>
      <w:r w:rsidRPr="0052037C">
        <w:rPr>
          <w:rFonts w:ascii="Times New Roman" w:hAnsi="Times New Roman" w:cs="Times New Roman"/>
        </w:rPr>
        <w:t xml:space="preserve">, linków oraz wszelkich fragmentów, </w:t>
      </w:r>
      <w:r w:rsidR="00266CA4" w:rsidRPr="0052037C">
        <w:rPr>
          <w:rFonts w:ascii="Times New Roman" w:hAnsi="Times New Roman" w:cs="Times New Roman"/>
        </w:rPr>
        <w:t xml:space="preserve">streszczeń, zapowiedzi, czy </w:t>
      </w:r>
      <w:proofErr w:type="spellStart"/>
      <w:r w:rsidR="00266CA4" w:rsidRPr="0052037C">
        <w:rPr>
          <w:rFonts w:ascii="Times New Roman" w:hAnsi="Times New Roman" w:cs="Times New Roman"/>
        </w:rPr>
        <w:t>nawiązań</w:t>
      </w:r>
      <w:proofErr w:type="spellEnd"/>
      <w:r w:rsidR="00266CA4" w:rsidRPr="0052037C">
        <w:rPr>
          <w:rFonts w:ascii="Times New Roman" w:hAnsi="Times New Roman" w:cs="Times New Roman"/>
        </w:rPr>
        <w:t xml:space="preserve"> oraz równoważnych</w:t>
      </w:r>
      <w:r w:rsidRPr="0052037C">
        <w:rPr>
          <w:rFonts w:ascii="Times New Roman" w:hAnsi="Times New Roman" w:cs="Times New Roman"/>
        </w:rPr>
        <w:t xml:space="preserve"> do artykułu pod tytułem „</w:t>
      </w:r>
      <w:r w:rsidRPr="0052037C">
        <w:rPr>
          <w:rFonts w:ascii="Times New Roman" w:hAnsi="Times New Roman" w:cs="Times New Roman"/>
          <w:i/>
        </w:rPr>
        <w:t>Człowiek z granulatu</w:t>
      </w:r>
      <w:r w:rsidRPr="0052037C">
        <w:rPr>
          <w:rFonts w:ascii="Times New Roman" w:hAnsi="Times New Roman" w:cs="Times New Roman"/>
        </w:rPr>
        <w:t>”, autorstwa Wojciecha Cieśli i Jakuba Korusa, opublikowanego w tygodniku „Newsweek</w:t>
      </w:r>
      <w:r w:rsidR="00266CA4" w:rsidRPr="0052037C">
        <w:rPr>
          <w:rFonts w:ascii="Times New Roman" w:hAnsi="Times New Roman" w:cs="Times New Roman"/>
        </w:rPr>
        <w:t xml:space="preserve"> Polska” nr 8/2018 12-18.02.18, </w:t>
      </w:r>
      <w:r w:rsidRPr="0052037C">
        <w:rPr>
          <w:rFonts w:ascii="Times New Roman" w:hAnsi="Times New Roman" w:cs="Times New Roman"/>
        </w:rPr>
        <w:t xml:space="preserve">w tym w elektronicznym wydaniu </w:t>
      </w:r>
      <w:r w:rsidR="00266CA4" w:rsidRPr="0052037C">
        <w:rPr>
          <w:rFonts w:ascii="Times New Roman" w:hAnsi="Times New Roman" w:cs="Times New Roman"/>
        </w:rPr>
        <w:t>tego</w:t>
      </w:r>
      <w:r w:rsidRPr="0052037C">
        <w:rPr>
          <w:rFonts w:ascii="Times New Roman" w:hAnsi="Times New Roman" w:cs="Times New Roman"/>
        </w:rPr>
        <w:t xml:space="preserve"> tygodnika </w:t>
      </w:r>
      <w:r w:rsidRPr="0052037C">
        <w:rPr>
          <w:rStyle w:val="Hipercze"/>
          <w:rFonts w:ascii="Times New Roman" w:hAnsi="Times New Roman" w:cs="Times New Roman"/>
          <w:color w:val="auto"/>
          <w:u w:val="none"/>
        </w:rPr>
        <w:t>na platformie Newsweek PLUS</w:t>
      </w:r>
      <w:r w:rsidRPr="0052037C">
        <w:rPr>
          <w:rFonts w:ascii="Times New Roman" w:hAnsi="Times New Roman" w:cs="Times New Roman"/>
        </w:rPr>
        <w:t xml:space="preserve"> dostępnej pod domeną </w:t>
      </w:r>
      <w:hyperlink r:id="rId11" w:history="1">
        <w:r w:rsidRPr="0052037C">
          <w:rPr>
            <w:rStyle w:val="Hipercze"/>
            <w:rFonts w:ascii="Times New Roman" w:hAnsi="Times New Roman" w:cs="Times New Roman"/>
            <w:color w:val="auto"/>
          </w:rPr>
          <w:t>www.newsweek.pl</w:t>
        </w:r>
      </w:hyperlink>
      <w:r w:rsidRPr="0052037C">
        <w:rPr>
          <w:rStyle w:val="Hipercze"/>
          <w:rFonts w:ascii="Times New Roman" w:hAnsi="Times New Roman" w:cs="Times New Roman"/>
          <w:color w:val="auto"/>
        </w:rPr>
        <w:t>)</w:t>
      </w:r>
      <w:r w:rsidRPr="0052037C">
        <w:rPr>
          <w:rFonts w:ascii="Times New Roman" w:hAnsi="Times New Roman" w:cs="Times New Roman"/>
        </w:rPr>
        <w:t>;</w:t>
      </w:r>
    </w:p>
    <w:p w14:paraId="3D43702C" w14:textId="77777777" w:rsidR="00E72355" w:rsidRPr="0052037C" w:rsidRDefault="00E72355" w:rsidP="00A2175F">
      <w:pPr>
        <w:spacing w:after="0"/>
        <w:ind w:left="283"/>
        <w:jc w:val="both"/>
        <w:rPr>
          <w:rFonts w:ascii="Times New Roman" w:hAnsi="Times New Roman" w:cs="Times New Roman"/>
        </w:rPr>
      </w:pPr>
    </w:p>
    <w:p w14:paraId="65597C40" w14:textId="45FA71FD" w:rsidR="00E72355" w:rsidRPr="0052037C" w:rsidRDefault="00266CA4" w:rsidP="00A2175F">
      <w:pPr>
        <w:spacing w:after="0"/>
        <w:ind w:left="283"/>
        <w:jc w:val="both"/>
        <w:rPr>
          <w:rFonts w:ascii="Times New Roman" w:hAnsi="Times New Roman" w:cs="Times New Roman"/>
        </w:rPr>
      </w:pPr>
      <w:r w:rsidRPr="0052037C">
        <w:rPr>
          <w:rFonts w:ascii="Times New Roman" w:hAnsi="Times New Roman" w:cs="Times New Roman"/>
        </w:rPr>
        <w:t>e</w:t>
      </w:r>
      <w:r w:rsidR="00E72355" w:rsidRPr="0052037C">
        <w:rPr>
          <w:rFonts w:ascii="Times New Roman" w:hAnsi="Times New Roman" w:cs="Times New Roman"/>
        </w:rPr>
        <w:t>wentualnie</w:t>
      </w:r>
      <w:r w:rsidR="0057686C">
        <w:rPr>
          <w:rFonts w:ascii="Times New Roman" w:hAnsi="Times New Roman" w:cs="Times New Roman"/>
        </w:rPr>
        <w:t xml:space="preserve">, w razie nieuwzględnienia żądań z pkt 1 i 2 petitum, </w:t>
      </w:r>
      <w:r w:rsidR="0057686C" w:rsidRPr="0057686C">
        <w:rPr>
          <w:rFonts w:ascii="Times New Roman" w:hAnsi="Times New Roman" w:cs="Times New Roman"/>
          <w:b/>
        </w:rPr>
        <w:t>wnoszę o</w:t>
      </w:r>
      <w:r w:rsidR="0057686C">
        <w:rPr>
          <w:rFonts w:ascii="Times New Roman" w:hAnsi="Times New Roman" w:cs="Times New Roman"/>
        </w:rPr>
        <w:t>:</w:t>
      </w:r>
    </w:p>
    <w:p w14:paraId="64699CAA" w14:textId="77777777" w:rsidR="00266CA4" w:rsidRPr="0052037C" w:rsidRDefault="00266CA4" w:rsidP="00A2175F">
      <w:pPr>
        <w:spacing w:after="0"/>
        <w:ind w:left="283"/>
        <w:jc w:val="both"/>
        <w:rPr>
          <w:rFonts w:ascii="Times New Roman" w:hAnsi="Times New Roman" w:cs="Times New Roman"/>
          <w:u w:val="single"/>
        </w:rPr>
      </w:pPr>
    </w:p>
    <w:p w14:paraId="0CE37995" w14:textId="1340F9F0" w:rsidR="00E72355" w:rsidRPr="0052037C" w:rsidRDefault="00E72355" w:rsidP="00D9276A">
      <w:pPr>
        <w:pStyle w:val="Akapitzlist"/>
        <w:numPr>
          <w:ilvl w:val="1"/>
          <w:numId w:val="4"/>
        </w:numPr>
        <w:spacing w:after="0" w:line="276" w:lineRule="auto"/>
        <w:contextualSpacing w:val="0"/>
        <w:jc w:val="both"/>
        <w:rPr>
          <w:rFonts w:ascii="Times New Roman" w:hAnsi="Times New Roman" w:cs="Times New Roman"/>
        </w:rPr>
      </w:pPr>
      <w:r w:rsidRPr="0052037C">
        <w:rPr>
          <w:rFonts w:ascii="Times New Roman" w:hAnsi="Times New Roman" w:cs="Times New Roman"/>
        </w:rPr>
        <w:t>nakazanie pozwanemu</w:t>
      </w:r>
      <w:r w:rsidR="00A651DE" w:rsidRPr="0052037C">
        <w:rPr>
          <w:rFonts w:ascii="Times New Roman" w:hAnsi="Times New Roman" w:cs="Times New Roman"/>
        </w:rPr>
        <w:t xml:space="preserve"> ad. 1</w:t>
      </w:r>
      <w:r w:rsidRPr="0052037C">
        <w:rPr>
          <w:rFonts w:ascii="Times New Roman" w:hAnsi="Times New Roman" w:cs="Times New Roman"/>
        </w:rPr>
        <w:t xml:space="preserve"> w terminie 7 dni od uprawomocn</w:t>
      </w:r>
      <w:r w:rsidR="00DB17AC" w:rsidRPr="0052037C">
        <w:rPr>
          <w:rFonts w:ascii="Times New Roman" w:hAnsi="Times New Roman" w:cs="Times New Roman"/>
        </w:rPr>
        <w:t>ienia się wyroku, zamieszczenia</w:t>
      </w:r>
      <w:r w:rsidR="00266CA4" w:rsidRPr="0052037C">
        <w:rPr>
          <w:rStyle w:val="Hipercze"/>
          <w:rFonts w:ascii="Times New Roman" w:hAnsi="Times New Roman" w:cs="Times New Roman"/>
          <w:color w:val="auto"/>
          <w:u w:val="none"/>
        </w:rPr>
        <w:t xml:space="preserve"> na stronie internetowej </w:t>
      </w:r>
      <w:hyperlink r:id="rId12" w:history="1">
        <w:r w:rsidR="00266CA4" w:rsidRPr="0052037C">
          <w:rPr>
            <w:rStyle w:val="Hipercze"/>
            <w:rFonts w:ascii="Times New Roman" w:hAnsi="Times New Roman" w:cs="Times New Roman"/>
            <w:color w:val="auto"/>
          </w:rPr>
          <w:t>www.newsweek.pl</w:t>
        </w:r>
      </w:hyperlink>
      <w:r w:rsidR="00DB17AC" w:rsidRPr="0052037C">
        <w:rPr>
          <w:rStyle w:val="Hipercze"/>
          <w:rFonts w:ascii="Times New Roman" w:hAnsi="Times New Roman" w:cs="Times New Roman"/>
          <w:color w:val="auto"/>
          <w:u w:val="none"/>
        </w:rPr>
        <w:t>, w tym w elektronicznym wydaniu tygodnika „Newsweek Polska” na platformie Newsweek PLUS</w:t>
      </w:r>
      <w:r w:rsidR="00DB17AC" w:rsidRPr="0052037C">
        <w:rPr>
          <w:rFonts w:ascii="Times New Roman" w:hAnsi="Times New Roman" w:cs="Times New Roman"/>
        </w:rPr>
        <w:t xml:space="preserve"> dostępnej pod domeną </w:t>
      </w:r>
      <w:hyperlink r:id="rId13" w:history="1">
        <w:r w:rsidR="00DB17AC" w:rsidRPr="0052037C">
          <w:rPr>
            <w:rStyle w:val="Hipercze"/>
            <w:rFonts w:ascii="Times New Roman" w:hAnsi="Times New Roman" w:cs="Times New Roman"/>
            <w:color w:val="auto"/>
          </w:rPr>
          <w:t>www.newsweek.pl</w:t>
        </w:r>
      </w:hyperlink>
      <w:r w:rsidR="00266CA4" w:rsidRPr="0052037C">
        <w:rPr>
          <w:rStyle w:val="Hipercze"/>
          <w:rFonts w:ascii="Times New Roman" w:hAnsi="Times New Roman" w:cs="Times New Roman"/>
          <w:color w:val="auto"/>
          <w:u w:val="none"/>
        </w:rPr>
        <w:t xml:space="preserve">, w miejscu, w którym jest dostępny artykuł bądź jego zapowiedź, </w:t>
      </w:r>
      <w:r w:rsidR="008469D5" w:rsidRPr="0052037C">
        <w:rPr>
          <w:rFonts w:ascii="Times New Roman" w:hAnsi="Times New Roman" w:cs="Times New Roman"/>
        </w:rPr>
        <w:t>pod tytułem artykułu</w:t>
      </w:r>
      <w:r w:rsidR="00795335" w:rsidRPr="0052037C">
        <w:rPr>
          <w:rFonts w:ascii="Times New Roman" w:hAnsi="Times New Roman" w:cs="Times New Roman"/>
        </w:rPr>
        <w:t xml:space="preserve"> bądź tytułem zapowiedzi artykułu</w:t>
      </w:r>
      <w:r w:rsidRPr="0052037C">
        <w:rPr>
          <w:rFonts w:ascii="Times New Roman" w:hAnsi="Times New Roman" w:cs="Times New Roman"/>
        </w:rPr>
        <w:t xml:space="preserve"> „</w:t>
      </w:r>
      <w:r w:rsidRPr="0052037C">
        <w:rPr>
          <w:rFonts w:ascii="Times New Roman" w:hAnsi="Times New Roman" w:cs="Times New Roman"/>
          <w:i/>
        </w:rPr>
        <w:t>Człowiek z granulatu</w:t>
      </w:r>
      <w:r w:rsidRPr="0052037C">
        <w:rPr>
          <w:rFonts w:ascii="Times New Roman" w:hAnsi="Times New Roman" w:cs="Times New Roman"/>
        </w:rPr>
        <w:t>”, autorstwa Wojciecha Cieśli i Jakuba Korus</w:t>
      </w:r>
      <w:r w:rsidR="008469D5" w:rsidRPr="0052037C">
        <w:rPr>
          <w:rFonts w:ascii="Times New Roman" w:hAnsi="Times New Roman" w:cs="Times New Roman"/>
        </w:rPr>
        <w:t>a</w:t>
      </w:r>
      <w:r w:rsidR="00266CA4" w:rsidRPr="0052037C">
        <w:rPr>
          <w:rFonts w:ascii="Times New Roman" w:hAnsi="Times New Roman" w:cs="Times New Roman"/>
        </w:rPr>
        <w:t xml:space="preserve">, </w:t>
      </w:r>
      <w:r w:rsidRPr="0052037C">
        <w:rPr>
          <w:rFonts w:ascii="Times New Roman" w:hAnsi="Times New Roman" w:cs="Times New Roman"/>
        </w:rPr>
        <w:t>opublikowanego w tygodniku „Newsweek Polska” nr 8/2018 12-18.02.18</w:t>
      </w:r>
      <w:r w:rsidR="00266CA4" w:rsidRPr="0052037C">
        <w:rPr>
          <w:rStyle w:val="Hipercze"/>
          <w:rFonts w:ascii="Times New Roman" w:hAnsi="Times New Roman" w:cs="Times New Roman"/>
          <w:color w:val="auto"/>
          <w:u w:val="none"/>
        </w:rPr>
        <w:t xml:space="preserve"> oraz w</w:t>
      </w:r>
      <w:r w:rsidR="00266CA4" w:rsidRPr="0052037C">
        <w:rPr>
          <w:rFonts w:ascii="Times New Roman" w:hAnsi="Times New Roman" w:cs="Times New Roman"/>
        </w:rPr>
        <w:t xml:space="preserve"> elektronicznym wydaniu tego tygodnika </w:t>
      </w:r>
      <w:r w:rsidR="00266CA4" w:rsidRPr="0052037C">
        <w:rPr>
          <w:rStyle w:val="Hipercze"/>
          <w:rFonts w:ascii="Times New Roman" w:hAnsi="Times New Roman" w:cs="Times New Roman"/>
          <w:color w:val="auto"/>
          <w:u w:val="none"/>
        </w:rPr>
        <w:t>na platformie Newsweek PLUS</w:t>
      </w:r>
      <w:r w:rsidR="00DB17AC" w:rsidRPr="0052037C">
        <w:rPr>
          <w:rFonts w:ascii="Times New Roman" w:hAnsi="Times New Roman" w:cs="Times New Roman"/>
        </w:rPr>
        <w:t xml:space="preserve">, </w:t>
      </w:r>
      <w:r w:rsidR="00DB17AC" w:rsidRPr="0052037C">
        <w:rPr>
          <w:rStyle w:val="Hipercze"/>
          <w:rFonts w:ascii="Times New Roman" w:hAnsi="Times New Roman" w:cs="Times New Roman"/>
          <w:color w:val="auto"/>
          <w:u w:val="none"/>
        </w:rPr>
        <w:t xml:space="preserve">wzmianki </w:t>
      </w:r>
      <w:r w:rsidRPr="0052037C">
        <w:rPr>
          <w:rFonts w:ascii="Times New Roman" w:hAnsi="Times New Roman" w:cs="Times New Roman"/>
        </w:rPr>
        <w:t>o treści i sposobie zapisu wskazanych poniżej:</w:t>
      </w:r>
    </w:p>
    <w:p w14:paraId="17D93419" w14:textId="77777777" w:rsidR="00805205" w:rsidRPr="0052037C" w:rsidRDefault="00805205" w:rsidP="00805205">
      <w:pPr>
        <w:pStyle w:val="Akapitzlist"/>
        <w:spacing w:after="0" w:line="276" w:lineRule="auto"/>
        <w:ind w:left="643"/>
        <w:contextualSpacing w:val="0"/>
        <w:jc w:val="both"/>
        <w:rPr>
          <w:rFonts w:ascii="Times New Roman" w:hAnsi="Times New Roman" w:cs="Times New Roman"/>
        </w:rPr>
      </w:pPr>
    </w:p>
    <w:p w14:paraId="0B381FAF" w14:textId="77777777" w:rsidR="009D05DC" w:rsidRPr="0052037C" w:rsidRDefault="009D05DC" w:rsidP="000436AA">
      <w:pPr>
        <w:spacing w:after="0"/>
        <w:ind w:firstLine="708"/>
        <w:jc w:val="both"/>
        <w:rPr>
          <w:rFonts w:ascii="Times New Roman" w:hAnsi="Times New Roman" w:cs="Times New Roman"/>
          <w:b/>
        </w:rPr>
      </w:pPr>
    </w:p>
    <w:p w14:paraId="03243646" w14:textId="77777777" w:rsidR="009D05DC" w:rsidRPr="0052037C" w:rsidRDefault="009D05DC" w:rsidP="000436AA">
      <w:pPr>
        <w:spacing w:after="0"/>
        <w:ind w:firstLine="708"/>
        <w:jc w:val="both"/>
        <w:rPr>
          <w:rFonts w:ascii="Times New Roman" w:hAnsi="Times New Roman" w:cs="Times New Roman"/>
          <w:b/>
        </w:rPr>
      </w:pPr>
    </w:p>
    <w:p w14:paraId="1F42C9AA" w14:textId="77777777" w:rsidR="009D05DC" w:rsidRPr="0052037C" w:rsidRDefault="009D05DC" w:rsidP="000436AA">
      <w:pPr>
        <w:spacing w:after="0"/>
        <w:ind w:firstLine="708"/>
        <w:jc w:val="both"/>
        <w:rPr>
          <w:rFonts w:ascii="Times New Roman" w:hAnsi="Times New Roman" w:cs="Times New Roman"/>
          <w:b/>
        </w:rPr>
      </w:pPr>
    </w:p>
    <w:p w14:paraId="603F3502" w14:textId="77777777" w:rsidR="009D05DC" w:rsidRPr="0052037C" w:rsidRDefault="009D05DC" w:rsidP="000436AA">
      <w:pPr>
        <w:spacing w:after="0"/>
        <w:ind w:firstLine="708"/>
        <w:jc w:val="both"/>
        <w:rPr>
          <w:rFonts w:ascii="Times New Roman" w:hAnsi="Times New Roman" w:cs="Times New Roman"/>
          <w:b/>
        </w:rPr>
      </w:pPr>
    </w:p>
    <w:p w14:paraId="73E16BAF" w14:textId="77777777" w:rsidR="009D05DC" w:rsidRPr="0052037C" w:rsidRDefault="009D05DC" w:rsidP="000436AA">
      <w:pPr>
        <w:spacing w:after="0"/>
        <w:ind w:firstLine="708"/>
        <w:jc w:val="both"/>
        <w:rPr>
          <w:rFonts w:ascii="Times New Roman" w:hAnsi="Times New Roman" w:cs="Times New Roman"/>
          <w:b/>
        </w:rPr>
      </w:pPr>
    </w:p>
    <w:p w14:paraId="29ED103D" w14:textId="77777777" w:rsidR="009D05DC" w:rsidRPr="0052037C" w:rsidRDefault="009D05DC" w:rsidP="000436AA">
      <w:pPr>
        <w:spacing w:after="0"/>
        <w:ind w:firstLine="708"/>
        <w:jc w:val="both"/>
        <w:rPr>
          <w:rFonts w:ascii="Times New Roman" w:hAnsi="Times New Roman" w:cs="Times New Roman"/>
          <w:b/>
        </w:rPr>
      </w:pPr>
    </w:p>
    <w:p w14:paraId="0694AAC9" w14:textId="77777777" w:rsidR="009D05DC" w:rsidRPr="0052037C" w:rsidRDefault="009D05DC" w:rsidP="000436AA">
      <w:pPr>
        <w:spacing w:after="0"/>
        <w:ind w:firstLine="708"/>
        <w:jc w:val="both"/>
        <w:rPr>
          <w:rFonts w:ascii="Times New Roman" w:hAnsi="Times New Roman" w:cs="Times New Roman"/>
          <w:b/>
        </w:rPr>
      </w:pPr>
    </w:p>
    <w:p w14:paraId="1068A475" w14:textId="77777777" w:rsidR="009D05DC" w:rsidRPr="0052037C" w:rsidRDefault="009D05DC" w:rsidP="000436AA">
      <w:pPr>
        <w:spacing w:after="0"/>
        <w:ind w:firstLine="708"/>
        <w:jc w:val="both"/>
        <w:rPr>
          <w:rFonts w:ascii="Times New Roman" w:hAnsi="Times New Roman" w:cs="Times New Roman"/>
          <w:b/>
        </w:rPr>
      </w:pPr>
    </w:p>
    <w:p w14:paraId="1979E244" w14:textId="77777777" w:rsidR="009D05DC" w:rsidRPr="0052037C" w:rsidRDefault="009D05DC" w:rsidP="000436AA">
      <w:pPr>
        <w:spacing w:after="0"/>
        <w:ind w:firstLine="708"/>
        <w:jc w:val="both"/>
        <w:rPr>
          <w:rFonts w:ascii="Times New Roman" w:hAnsi="Times New Roman" w:cs="Times New Roman"/>
          <w:b/>
        </w:rPr>
      </w:pPr>
    </w:p>
    <w:p w14:paraId="73EA024C" w14:textId="77777777" w:rsidR="009D05DC" w:rsidRPr="0052037C" w:rsidRDefault="009D05DC" w:rsidP="000436AA">
      <w:pPr>
        <w:spacing w:after="0"/>
        <w:ind w:firstLine="708"/>
        <w:jc w:val="both"/>
        <w:rPr>
          <w:rFonts w:ascii="Times New Roman" w:hAnsi="Times New Roman" w:cs="Times New Roman"/>
          <w:b/>
        </w:rPr>
      </w:pPr>
    </w:p>
    <w:p w14:paraId="73671544" w14:textId="77777777" w:rsidR="009D05DC" w:rsidRPr="0052037C" w:rsidRDefault="009D05DC" w:rsidP="000436AA">
      <w:pPr>
        <w:spacing w:after="0"/>
        <w:ind w:firstLine="708"/>
        <w:jc w:val="both"/>
        <w:rPr>
          <w:rFonts w:ascii="Times New Roman" w:hAnsi="Times New Roman" w:cs="Times New Roman"/>
          <w:b/>
        </w:rPr>
      </w:pPr>
    </w:p>
    <w:p w14:paraId="54A7D50D" w14:textId="77777777" w:rsidR="009D05DC" w:rsidRPr="0052037C" w:rsidRDefault="009D05DC" w:rsidP="000436AA">
      <w:pPr>
        <w:spacing w:after="0"/>
        <w:ind w:firstLine="708"/>
        <w:jc w:val="both"/>
        <w:rPr>
          <w:rFonts w:ascii="Times New Roman" w:hAnsi="Times New Roman" w:cs="Times New Roman"/>
          <w:b/>
        </w:rPr>
      </w:pPr>
    </w:p>
    <w:p w14:paraId="6346C33C" w14:textId="70244309" w:rsidR="007D1233" w:rsidRPr="0052037C" w:rsidRDefault="00805205" w:rsidP="000436AA">
      <w:pPr>
        <w:spacing w:after="0"/>
        <w:ind w:firstLine="708"/>
        <w:jc w:val="both"/>
        <w:rPr>
          <w:rFonts w:ascii="Times New Roman" w:hAnsi="Times New Roman" w:cs="Times New Roman"/>
        </w:rPr>
      </w:pPr>
      <w:r w:rsidRPr="0052037C">
        <w:rPr>
          <w:rFonts w:ascii="Times New Roman" w:hAnsi="Times New Roman" w:cs="Times New Roman"/>
          <w:b/>
        </w:rPr>
        <w:lastRenderedPageBreak/>
        <w:t>[treść wzmianki]</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805205" w:rsidRPr="0052037C" w14:paraId="2DAB926F" w14:textId="77777777" w:rsidTr="009C16E0">
        <w:trPr>
          <w:trHeight w:val="4388"/>
        </w:trPr>
        <w:tc>
          <w:tcPr>
            <w:tcW w:w="8789" w:type="dxa"/>
          </w:tcPr>
          <w:p w14:paraId="4EE70C39" w14:textId="77777777" w:rsidR="00805205" w:rsidRPr="0052037C" w:rsidRDefault="00805205" w:rsidP="00805205">
            <w:pPr>
              <w:spacing w:after="120"/>
              <w:ind w:firstLine="708"/>
              <w:jc w:val="center"/>
              <w:rPr>
                <w:rFonts w:ascii="Times New Roman" w:hAnsi="Times New Roman" w:cs="Times New Roman"/>
                <w:b/>
              </w:rPr>
            </w:pPr>
          </w:p>
          <w:p w14:paraId="4932340B" w14:textId="2182B625" w:rsidR="00805205" w:rsidRPr="0052037C" w:rsidRDefault="009C16E0" w:rsidP="009C16E0">
            <w:pPr>
              <w:tabs>
                <w:tab w:val="left" w:pos="8152"/>
              </w:tabs>
              <w:spacing w:after="120"/>
              <w:ind w:right="497"/>
              <w:jc w:val="center"/>
              <w:rPr>
                <w:rFonts w:ascii="Times New Roman" w:hAnsi="Times New Roman" w:cs="Times New Roman"/>
                <w:b/>
              </w:rPr>
            </w:pPr>
            <w:r w:rsidRPr="0052037C">
              <w:rPr>
                <w:rFonts w:ascii="Times New Roman" w:hAnsi="Times New Roman" w:cs="Times New Roman"/>
                <w:b/>
              </w:rPr>
              <w:t>Uwaga!</w:t>
            </w:r>
          </w:p>
          <w:p w14:paraId="1D6056ED" w14:textId="1C127E57" w:rsidR="00805205" w:rsidRPr="0052037C" w:rsidRDefault="00805205" w:rsidP="009C16E0">
            <w:pPr>
              <w:tabs>
                <w:tab w:val="left" w:pos="8152"/>
              </w:tabs>
              <w:spacing w:after="120"/>
              <w:ind w:left="639" w:right="497"/>
              <w:jc w:val="both"/>
              <w:rPr>
                <w:rFonts w:ascii="Times New Roman" w:hAnsi="Times New Roman" w:cs="Times New Roman"/>
              </w:rPr>
            </w:pPr>
            <w:r w:rsidRPr="0052037C">
              <w:rPr>
                <w:rFonts w:ascii="Times New Roman" w:hAnsi="Times New Roman" w:cs="Times New Roman"/>
                <w:b/>
              </w:rPr>
              <w:t xml:space="preserve">Artykuł opublikowany na łamach tygodnika „Newsweek Polska” nr 8/2018 12-18.02.18, w tym elektronicznym wydaniu tego tygodnika na platformie Newsweek PLUS dostępnej pod adresem </w:t>
            </w:r>
            <w:hyperlink r:id="rId14" w:history="1">
              <w:r w:rsidRPr="0052037C">
                <w:rPr>
                  <w:rStyle w:val="Hipercze"/>
                  <w:rFonts w:ascii="Times New Roman" w:hAnsi="Times New Roman" w:cs="Times New Roman"/>
                  <w:b/>
                  <w:color w:val="auto"/>
                </w:rPr>
                <w:t>www.newsweek.pl</w:t>
              </w:r>
            </w:hyperlink>
            <w:r w:rsidRPr="0052037C">
              <w:rPr>
                <w:rFonts w:ascii="Times New Roman" w:hAnsi="Times New Roman" w:cs="Times New Roman"/>
                <w:b/>
              </w:rPr>
              <w:t xml:space="preserve">, </w:t>
            </w:r>
            <w:r w:rsidR="009C16E0" w:rsidRPr="0052037C">
              <w:rPr>
                <w:rFonts w:ascii="Times New Roman" w:hAnsi="Times New Roman" w:cs="Times New Roman"/>
                <w:b/>
              </w:rPr>
              <w:t>przedstawia nieprawdziwe fakty,</w:t>
            </w:r>
            <w:r w:rsidRPr="0052037C">
              <w:rPr>
                <w:rFonts w:ascii="Times New Roman" w:hAnsi="Times New Roman" w:cs="Times New Roman"/>
                <w:b/>
              </w:rPr>
              <w:t xml:space="preserve"> zawiera nierzetelne oceny </w:t>
            </w:r>
            <w:r w:rsidR="009C16E0" w:rsidRPr="0052037C">
              <w:rPr>
                <w:rFonts w:ascii="Times New Roman" w:hAnsi="Times New Roman" w:cs="Times New Roman"/>
                <w:b/>
              </w:rPr>
              <w:t>oraz</w:t>
            </w:r>
            <w:r w:rsidRPr="0052037C">
              <w:rPr>
                <w:rFonts w:ascii="Times New Roman" w:hAnsi="Times New Roman" w:cs="Times New Roman"/>
                <w:b/>
              </w:rPr>
              <w:t xml:space="preserve"> nieuprawnione sugestie, co skutkuje – naruszającym standardy dziennikarskie – przedstawieniem fałszywego wizerunku pana Daniela </w:t>
            </w:r>
            <w:proofErr w:type="spellStart"/>
            <w:r w:rsidRPr="0052037C">
              <w:rPr>
                <w:rFonts w:ascii="Times New Roman" w:hAnsi="Times New Roman" w:cs="Times New Roman"/>
                <w:b/>
              </w:rPr>
              <w:t>Obajtka</w:t>
            </w:r>
            <w:proofErr w:type="spellEnd"/>
            <w:r w:rsidRPr="0052037C">
              <w:rPr>
                <w:rFonts w:ascii="Times New Roman" w:hAnsi="Times New Roman" w:cs="Times New Roman"/>
                <w:b/>
              </w:rPr>
              <w:t xml:space="preserve">. </w:t>
            </w:r>
            <w:r w:rsidRPr="0052037C">
              <w:rPr>
                <w:rFonts w:ascii="Times New Roman" w:hAnsi="Times New Roman" w:cs="Times New Roman"/>
              </w:rPr>
              <w:t xml:space="preserve">Wyrokiem z dnia ____ </w:t>
            </w:r>
            <w:r w:rsidRPr="0052037C">
              <w:rPr>
                <w:rFonts w:ascii="Times New Roman" w:hAnsi="Times New Roman" w:cs="Times New Roman"/>
                <w:i/>
              </w:rPr>
              <w:t xml:space="preserve">[do wskazania data wyroku] </w:t>
            </w:r>
            <w:r w:rsidRPr="0052037C">
              <w:rPr>
                <w:rFonts w:ascii="Times New Roman" w:hAnsi="Times New Roman" w:cs="Times New Roman"/>
              </w:rPr>
              <w:t xml:space="preserve">Sąd Okręgowy w Warszawie </w:t>
            </w:r>
            <w:r w:rsidR="004654A6">
              <w:rPr>
                <w:rFonts w:ascii="Times New Roman" w:hAnsi="Times New Roman" w:cs="Times New Roman"/>
              </w:rPr>
              <w:t>potwierdził, że artykuł narusza</w:t>
            </w:r>
            <w:r w:rsidRPr="0052037C">
              <w:rPr>
                <w:rFonts w:ascii="Times New Roman" w:hAnsi="Times New Roman" w:cs="Times New Roman"/>
              </w:rPr>
              <w:t xml:space="preserve"> dobra osobiste pana Daniela </w:t>
            </w:r>
            <w:proofErr w:type="spellStart"/>
            <w:r w:rsidRPr="0052037C">
              <w:rPr>
                <w:rFonts w:ascii="Times New Roman" w:hAnsi="Times New Roman" w:cs="Times New Roman"/>
              </w:rPr>
              <w:t>Obajtka</w:t>
            </w:r>
            <w:proofErr w:type="spellEnd"/>
            <w:r w:rsidRPr="0052037C">
              <w:rPr>
                <w:rFonts w:ascii="Times New Roman" w:hAnsi="Times New Roman" w:cs="Times New Roman"/>
              </w:rPr>
              <w:t xml:space="preserve"> w postaci dobrego imienia, godności i prywatności, bezpodstawnie sugerując, że pan Daniel Obajtek posiadał jakikolwiek związek ze światem przestępczym, dopuścił się </w:t>
            </w:r>
            <w:proofErr w:type="spellStart"/>
            <w:r w:rsidRPr="0052037C">
              <w:rPr>
                <w:rFonts w:ascii="Times New Roman" w:hAnsi="Times New Roman" w:cs="Times New Roman"/>
              </w:rPr>
              <w:t>zachowań</w:t>
            </w:r>
            <w:proofErr w:type="spellEnd"/>
            <w:r w:rsidRPr="0052037C">
              <w:rPr>
                <w:rFonts w:ascii="Times New Roman" w:hAnsi="Times New Roman" w:cs="Times New Roman"/>
              </w:rPr>
              <w:t xml:space="preserve"> wypełniających znamiona przestępstwa, bezpodstawnie kwestionując legalność posiadanego przez pana Daniela </w:t>
            </w:r>
            <w:proofErr w:type="spellStart"/>
            <w:r w:rsidRPr="0052037C">
              <w:rPr>
                <w:rFonts w:ascii="Times New Roman" w:hAnsi="Times New Roman" w:cs="Times New Roman"/>
              </w:rPr>
              <w:t>Obajtka</w:t>
            </w:r>
            <w:proofErr w:type="spellEnd"/>
            <w:r w:rsidRPr="0052037C">
              <w:rPr>
                <w:rFonts w:ascii="Times New Roman" w:hAnsi="Times New Roman" w:cs="Times New Roman"/>
              </w:rPr>
              <w:t xml:space="preserve"> majątku</w:t>
            </w:r>
            <w:r w:rsidR="009C16E0" w:rsidRPr="0052037C">
              <w:rPr>
                <w:rFonts w:ascii="Times New Roman" w:hAnsi="Times New Roman" w:cs="Times New Roman"/>
              </w:rPr>
              <w:t xml:space="preserve">, a także w sposób nieuprawniony publikując informacje dotyczące życia prywatnego pana Daniela </w:t>
            </w:r>
            <w:proofErr w:type="spellStart"/>
            <w:r w:rsidR="009C16E0" w:rsidRPr="0052037C">
              <w:rPr>
                <w:rFonts w:ascii="Times New Roman" w:hAnsi="Times New Roman" w:cs="Times New Roman"/>
              </w:rPr>
              <w:t>Obajtka</w:t>
            </w:r>
            <w:proofErr w:type="spellEnd"/>
            <w:r w:rsidRPr="0052037C">
              <w:rPr>
                <w:rFonts w:ascii="Times New Roman" w:hAnsi="Times New Roman" w:cs="Times New Roman"/>
              </w:rPr>
              <w:t>.</w:t>
            </w:r>
          </w:p>
          <w:p w14:paraId="02592762" w14:textId="77777777" w:rsidR="00805205" w:rsidRPr="0052037C" w:rsidRDefault="00805205" w:rsidP="009C16E0">
            <w:pPr>
              <w:tabs>
                <w:tab w:val="left" w:pos="8152"/>
              </w:tabs>
              <w:spacing w:after="120"/>
              <w:ind w:left="639" w:right="497"/>
              <w:jc w:val="right"/>
              <w:rPr>
                <w:rFonts w:ascii="Times New Roman" w:hAnsi="Times New Roman" w:cs="Times New Roman"/>
              </w:rPr>
            </w:pPr>
            <w:r w:rsidRPr="0052037C">
              <w:rPr>
                <w:rFonts w:ascii="Times New Roman" w:hAnsi="Times New Roman" w:cs="Times New Roman"/>
              </w:rPr>
              <w:t xml:space="preserve">Zarząd </w:t>
            </w:r>
            <w:proofErr w:type="spellStart"/>
            <w:r w:rsidRPr="0052037C">
              <w:rPr>
                <w:rFonts w:ascii="Times New Roman" w:hAnsi="Times New Roman" w:cs="Times New Roman"/>
              </w:rPr>
              <w:t>Ringier</w:t>
            </w:r>
            <w:proofErr w:type="spellEnd"/>
            <w:r w:rsidRPr="0052037C">
              <w:rPr>
                <w:rFonts w:ascii="Times New Roman" w:hAnsi="Times New Roman" w:cs="Times New Roman"/>
              </w:rPr>
              <w:t xml:space="preserve"> Axel Springer Polska Sp. z o.o.</w:t>
            </w:r>
          </w:p>
          <w:p w14:paraId="51EA898C" w14:textId="1D36D8E9" w:rsidR="00805205" w:rsidRPr="0052037C" w:rsidRDefault="00805205" w:rsidP="00805205">
            <w:pPr>
              <w:spacing w:after="120"/>
              <w:ind w:left="4713"/>
              <w:jc w:val="both"/>
              <w:rPr>
                <w:rFonts w:ascii="Times New Roman" w:hAnsi="Times New Roman" w:cs="Times New Roman"/>
                <w:b/>
              </w:rPr>
            </w:pPr>
          </w:p>
        </w:tc>
      </w:tr>
    </w:tbl>
    <w:p w14:paraId="1409B17F" w14:textId="77777777" w:rsidR="009C16E0" w:rsidRPr="0052037C" w:rsidRDefault="009C16E0" w:rsidP="00A2175F">
      <w:pPr>
        <w:spacing w:after="120"/>
        <w:ind w:left="708"/>
        <w:jc w:val="both"/>
        <w:rPr>
          <w:rFonts w:ascii="Times New Roman" w:hAnsi="Times New Roman" w:cs="Times New Roman"/>
          <w:b/>
        </w:rPr>
      </w:pPr>
    </w:p>
    <w:p w14:paraId="6C948D7B" w14:textId="0C0924FA" w:rsidR="00E72355" w:rsidRPr="0052037C" w:rsidRDefault="00E72355" w:rsidP="00A2175F">
      <w:pPr>
        <w:spacing w:after="120"/>
        <w:ind w:left="708"/>
        <w:jc w:val="both"/>
        <w:rPr>
          <w:rFonts w:ascii="Times New Roman" w:hAnsi="Times New Roman" w:cs="Times New Roman"/>
        </w:rPr>
      </w:pPr>
      <w:r w:rsidRPr="0052037C">
        <w:rPr>
          <w:rFonts w:ascii="Times New Roman" w:hAnsi="Times New Roman" w:cs="Times New Roman"/>
          <w:b/>
        </w:rPr>
        <w:t xml:space="preserve">[sposób zapisu wzmianki] </w:t>
      </w:r>
      <w:r w:rsidRPr="0052037C">
        <w:rPr>
          <w:rFonts w:ascii="Times New Roman" w:hAnsi="Times New Roman" w:cs="Times New Roman"/>
        </w:rPr>
        <w:t>czarną czcionką Times New Roman (</w:t>
      </w:r>
      <w:r w:rsidR="00692237" w:rsidRPr="0052037C">
        <w:rPr>
          <w:rFonts w:ascii="Times New Roman" w:hAnsi="Times New Roman" w:cs="Times New Roman"/>
        </w:rPr>
        <w:t xml:space="preserve">lub gdy czcionka nie występuje na urządzeniu użytkownika - alternatywną domyślną czcionką szeryfową występującą na jego urządzeniu) </w:t>
      </w:r>
      <w:r w:rsidRPr="0052037C">
        <w:rPr>
          <w:rFonts w:ascii="Times New Roman" w:hAnsi="Times New Roman" w:cs="Times New Roman"/>
        </w:rPr>
        <w:t xml:space="preserve">o wielkości </w:t>
      </w:r>
      <w:r w:rsidR="00692237" w:rsidRPr="0052037C">
        <w:rPr>
          <w:rFonts w:ascii="Times New Roman" w:hAnsi="Times New Roman" w:cs="Times New Roman"/>
        </w:rPr>
        <w:t>16 pikseli,</w:t>
      </w:r>
      <w:r w:rsidRPr="0052037C">
        <w:rPr>
          <w:rFonts w:ascii="Times New Roman" w:hAnsi="Times New Roman" w:cs="Times New Roman"/>
        </w:rPr>
        <w:t xml:space="preserve"> na jednolitym białym tle, uwzględniają</w:t>
      </w:r>
      <w:r w:rsidR="00E21C61" w:rsidRPr="0052037C">
        <w:rPr>
          <w:rFonts w:ascii="Times New Roman" w:hAnsi="Times New Roman" w:cs="Times New Roman"/>
        </w:rPr>
        <w:t>c pogrubienia wskazane powyżej</w:t>
      </w:r>
      <w:r w:rsidR="00692237" w:rsidRPr="0052037C">
        <w:rPr>
          <w:rFonts w:ascii="Times New Roman" w:hAnsi="Times New Roman" w:cs="Times New Roman"/>
        </w:rPr>
        <w:t>;</w:t>
      </w:r>
      <w:r w:rsidRPr="0052037C">
        <w:rPr>
          <w:rFonts w:ascii="Times New Roman" w:hAnsi="Times New Roman" w:cs="Times New Roman"/>
        </w:rPr>
        <w:t xml:space="preserve"> w czarnej, nieruchomej ramce o grubości </w:t>
      </w:r>
      <w:r w:rsidR="00B34A40" w:rsidRPr="0052037C">
        <w:rPr>
          <w:rFonts w:ascii="Times New Roman" w:hAnsi="Times New Roman" w:cs="Times New Roman"/>
        </w:rPr>
        <w:t xml:space="preserve">od 1 do 5 </w:t>
      </w:r>
      <w:r w:rsidRPr="0052037C">
        <w:rPr>
          <w:rFonts w:ascii="Times New Roman" w:hAnsi="Times New Roman" w:cs="Times New Roman"/>
        </w:rPr>
        <w:t xml:space="preserve">pikseli, </w:t>
      </w:r>
      <w:r w:rsidR="00B34A40" w:rsidRPr="0052037C">
        <w:rPr>
          <w:rFonts w:ascii="Times New Roman" w:hAnsi="Times New Roman" w:cs="Times New Roman"/>
        </w:rPr>
        <w:t>nie przysłaniającej treści;</w:t>
      </w:r>
      <w:r w:rsidR="00692237" w:rsidRPr="0052037C">
        <w:rPr>
          <w:rFonts w:ascii="Times New Roman" w:hAnsi="Times New Roman" w:cs="Times New Roman"/>
        </w:rPr>
        <w:t xml:space="preserve"> </w:t>
      </w:r>
      <w:r w:rsidR="00B34A40" w:rsidRPr="0052037C">
        <w:rPr>
          <w:rFonts w:ascii="Times New Roman" w:hAnsi="Times New Roman" w:cs="Times New Roman"/>
        </w:rPr>
        <w:t>tekst powinien być oddzielony</w:t>
      </w:r>
      <w:r w:rsidR="00692237" w:rsidRPr="0052037C">
        <w:rPr>
          <w:rFonts w:ascii="Times New Roman" w:hAnsi="Times New Roman" w:cs="Times New Roman"/>
        </w:rPr>
        <w:t xml:space="preserve"> od ramki widocznym marginesem z wszystkich stron</w:t>
      </w:r>
      <w:r w:rsidR="00B34A40" w:rsidRPr="0052037C">
        <w:rPr>
          <w:rFonts w:ascii="Times New Roman" w:hAnsi="Times New Roman" w:cs="Times New Roman"/>
        </w:rPr>
        <w:t>;</w:t>
      </w:r>
      <w:r w:rsidR="00692237" w:rsidRPr="0052037C">
        <w:rPr>
          <w:rFonts w:ascii="Times New Roman" w:hAnsi="Times New Roman" w:cs="Times New Roman"/>
        </w:rPr>
        <w:t xml:space="preserve"> tekst umieszczony w ramce powinien być czytelny dla każdego odwiedzającego, w tym dopasowany do wymagań WCAG 2.0 na poziomie minimum A</w:t>
      </w:r>
      <w:r w:rsidR="00B34A40" w:rsidRPr="0052037C">
        <w:rPr>
          <w:rFonts w:ascii="Times New Roman" w:hAnsi="Times New Roman" w:cs="Times New Roman"/>
        </w:rPr>
        <w:t>; ramka wraz z tekstem nie może być przysłaniana przez żadne inne elementy strony, w szczególności powinna być osadzona na stronie internetowej</w:t>
      </w:r>
      <w:r w:rsidRPr="0052037C">
        <w:rPr>
          <w:rFonts w:ascii="Times New Roman" w:hAnsi="Times New Roman" w:cs="Times New Roman"/>
        </w:rPr>
        <w:t xml:space="preserve"> w sposób uniemożliwiający ominięcie wzmianki za pomocą filtrów anty-reklamowych, </w:t>
      </w:r>
      <w:r w:rsidR="00165E42" w:rsidRPr="0052037C">
        <w:rPr>
          <w:rFonts w:ascii="Times New Roman" w:hAnsi="Times New Roman" w:cs="Times New Roman"/>
        </w:rPr>
        <w:t xml:space="preserve">czy </w:t>
      </w:r>
      <w:r w:rsidRPr="0052037C">
        <w:rPr>
          <w:rFonts w:ascii="Times New Roman" w:hAnsi="Times New Roman" w:cs="Times New Roman"/>
        </w:rPr>
        <w:t>zasłoni</w:t>
      </w:r>
      <w:r w:rsidR="00165E42" w:rsidRPr="0052037C">
        <w:rPr>
          <w:rFonts w:ascii="Times New Roman" w:hAnsi="Times New Roman" w:cs="Times New Roman"/>
        </w:rPr>
        <w:t>ęcie wzmianki</w:t>
      </w:r>
      <w:r w:rsidRPr="0052037C">
        <w:rPr>
          <w:rFonts w:ascii="Times New Roman" w:hAnsi="Times New Roman" w:cs="Times New Roman"/>
        </w:rPr>
        <w:t xml:space="preserve"> przez elementy typu pop-</w:t>
      </w:r>
      <w:proofErr w:type="spellStart"/>
      <w:r w:rsidRPr="0052037C">
        <w:rPr>
          <w:rFonts w:ascii="Times New Roman" w:hAnsi="Times New Roman" w:cs="Times New Roman"/>
        </w:rPr>
        <w:t>up</w:t>
      </w:r>
      <w:proofErr w:type="spellEnd"/>
      <w:r w:rsidRPr="0052037C">
        <w:rPr>
          <w:rFonts w:ascii="Times New Roman" w:hAnsi="Times New Roman" w:cs="Times New Roman"/>
        </w:rPr>
        <w:t xml:space="preserve"> oraz elementy ruchome</w:t>
      </w:r>
      <w:r w:rsidR="00B34A40" w:rsidRPr="0052037C">
        <w:rPr>
          <w:rFonts w:ascii="Times New Roman" w:hAnsi="Times New Roman" w:cs="Times New Roman"/>
        </w:rPr>
        <w:t>; wzmianka powinna być utrzymywana</w:t>
      </w:r>
      <w:r w:rsidR="00E21C61" w:rsidRPr="0052037C">
        <w:rPr>
          <w:rFonts w:ascii="Times New Roman" w:hAnsi="Times New Roman" w:cs="Times New Roman"/>
        </w:rPr>
        <w:t xml:space="preserve"> przez </w:t>
      </w:r>
      <w:r w:rsidR="00B34A40" w:rsidRPr="0052037C">
        <w:rPr>
          <w:rFonts w:ascii="Times New Roman" w:hAnsi="Times New Roman" w:cs="Times New Roman"/>
        </w:rPr>
        <w:t xml:space="preserve">cały </w:t>
      </w:r>
      <w:r w:rsidR="00E21C61" w:rsidRPr="0052037C">
        <w:rPr>
          <w:rFonts w:ascii="Times New Roman" w:hAnsi="Times New Roman" w:cs="Times New Roman"/>
        </w:rPr>
        <w:t>okres, kiedy artykuł będzie udostępniany</w:t>
      </w:r>
      <w:r w:rsidR="00B34A40" w:rsidRPr="0052037C">
        <w:rPr>
          <w:rFonts w:ascii="Times New Roman" w:hAnsi="Times New Roman" w:cs="Times New Roman"/>
        </w:rPr>
        <w:t xml:space="preserve"> przez pozwanego w sieci Internet, przy czym wzmianka powinna być zachowana także w przypadku wydruku artykułu przez użytkownika; </w:t>
      </w:r>
      <w:r w:rsidRPr="0052037C">
        <w:rPr>
          <w:rFonts w:ascii="Times New Roman" w:hAnsi="Times New Roman" w:cs="Times New Roman"/>
        </w:rPr>
        <w:t>wzmiank</w:t>
      </w:r>
      <w:r w:rsidR="00B34A40" w:rsidRPr="0052037C">
        <w:rPr>
          <w:rFonts w:ascii="Times New Roman" w:hAnsi="Times New Roman" w:cs="Times New Roman"/>
        </w:rPr>
        <w:t>a nie może zostać opatrzona</w:t>
      </w:r>
      <w:r w:rsidRPr="0052037C">
        <w:rPr>
          <w:rFonts w:ascii="Times New Roman" w:hAnsi="Times New Roman" w:cs="Times New Roman"/>
        </w:rPr>
        <w:t xml:space="preserve"> żadnym komentarzem własnym</w:t>
      </w:r>
      <w:r w:rsidR="00B34A40" w:rsidRPr="0052037C">
        <w:rPr>
          <w:rFonts w:ascii="Times New Roman" w:hAnsi="Times New Roman" w:cs="Times New Roman"/>
        </w:rPr>
        <w:t xml:space="preserve"> pozwanego</w:t>
      </w:r>
      <w:r w:rsidRPr="0052037C">
        <w:rPr>
          <w:rFonts w:ascii="Times New Roman" w:hAnsi="Times New Roman" w:cs="Times New Roman"/>
        </w:rPr>
        <w:t>, w szczególności polemiką z w/</w:t>
      </w:r>
      <w:r w:rsidR="007A4F7E">
        <w:rPr>
          <w:rFonts w:ascii="Times New Roman" w:hAnsi="Times New Roman" w:cs="Times New Roman"/>
        </w:rPr>
        <w:t>w wzmianką na tej samej stronie;</w:t>
      </w:r>
    </w:p>
    <w:p w14:paraId="7021BDA3" w14:textId="77777777" w:rsidR="00E72355" w:rsidRPr="0052037C" w:rsidRDefault="00E72355" w:rsidP="00A2175F">
      <w:pPr>
        <w:spacing w:after="0"/>
        <w:jc w:val="both"/>
        <w:rPr>
          <w:rFonts w:ascii="Times New Roman" w:hAnsi="Times New Roman" w:cs="Times New Roman"/>
        </w:rPr>
      </w:pPr>
    </w:p>
    <w:p w14:paraId="501DC288" w14:textId="33F3DF96" w:rsidR="00E72355" w:rsidRPr="0052037C" w:rsidRDefault="002E77AC" w:rsidP="00A2175F">
      <w:pPr>
        <w:spacing w:after="0"/>
        <w:ind w:left="283"/>
        <w:jc w:val="both"/>
        <w:rPr>
          <w:rFonts w:ascii="Times New Roman" w:hAnsi="Times New Roman" w:cs="Times New Roman"/>
        </w:rPr>
      </w:pPr>
      <w:r w:rsidRPr="0052037C">
        <w:rPr>
          <w:rFonts w:ascii="Times New Roman" w:hAnsi="Times New Roman" w:cs="Times New Roman"/>
        </w:rPr>
        <w:t>a</w:t>
      </w:r>
      <w:r w:rsidR="00E72355" w:rsidRPr="0052037C">
        <w:rPr>
          <w:rFonts w:ascii="Times New Roman" w:hAnsi="Times New Roman" w:cs="Times New Roman"/>
        </w:rPr>
        <w:t xml:space="preserve"> ponadto</w:t>
      </w:r>
      <w:r w:rsidR="0057686C">
        <w:rPr>
          <w:rFonts w:ascii="Times New Roman" w:hAnsi="Times New Roman" w:cs="Times New Roman"/>
        </w:rPr>
        <w:t xml:space="preserve">, </w:t>
      </w:r>
      <w:r w:rsidR="0057686C" w:rsidRPr="0057686C">
        <w:rPr>
          <w:rFonts w:ascii="Times New Roman" w:hAnsi="Times New Roman" w:cs="Times New Roman"/>
          <w:b/>
        </w:rPr>
        <w:t>wnoszę o</w:t>
      </w:r>
      <w:r w:rsidRPr="0052037C">
        <w:rPr>
          <w:rFonts w:ascii="Times New Roman" w:hAnsi="Times New Roman" w:cs="Times New Roman"/>
        </w:rPr>
        <w:t>:</w:t>
      </w:r>
    </w:p>
    <w:p w14:paraId="06A3CD70" w14:textId="77777777" w:rsidR="002E77AC" w:rsidRPr="0052037C" w:rsidRDefault="002E77AC" w:rsidP="00A2175F">
      <w:pPr>
        <w:spacing w:after="0"/>
        <w:ind w:left="283"/>
        <w:jc w:val="both"/>
        <w:rPr>
          <w:rFonts w:ascii="Times New Roman" w:hAnsi="Times New Roman" w:cs="Times New Roman"/>
          <w:u w:val="single"/>
        </w:rPr>
      </w:pPr>
    </w:p>
    <w:p w14:paraId="0A1F72BB" w14:textId="3A55ECD4" w:rsidR="00FE244C" w:rsidRPr="0052037C" w:rsidRDefault="00FE244C" w:rsidP="00D9276A">
      <w:pPr>
        <w:pStyle w:val="Akapitzlist"/>
        <w:numPr>
          <w:ilvl w:val="1"/>
          <w:numId w:val="4"/>
        </w:numPr>
        <w:spacing w:after="0" w:line="276" w:lineRule="auto"/>
        <w:contextualSpacing w:val="0"/>
        <w:jc w:val="both"/>
        <w:rPr>
          <w:rFonts w:ascii="Times New Roman" w:hAnsi="Times New Roman" w:cs="Times New Roman"/>
        </w:rPr>
      </w:pPr>
      <w:r w:rsidRPr="0052037C">
        <w:rPr>
          <w:rFonts w:ascii="Times New Roman" w:hAnsi="Times New Roman" w:cs="Times New Roman"/>
        </w:rPr>
        <w:t xml:space="preserve">nakazanie pozwanemu ad. 3 w terminie 7 dni od uprawomocnienia się wyroku, zaniechania naruszeń dóbr osobistych powoda poprzez usunięcie (wycofanie) z konta na portalu społecznościowym Twitter, do korzystania z którego, na jakiejkolwiek podstawie prawnej, upoważniony jest pozwany ad. 3, </w:t>
      </w:r>
      <w:r w:rsidRPr="0052037C">
        <w:rPr>
          <w:rFonts w:ascii="Times New Roman" w:hAnsi="Times New Roman" w:cs="Times New Roman"/>
        </w:rPr>
        <w:lastRenderedPageBreak/>
        <w:t xml:space="preserve">wszelkich odnośników, </w:t>
      </w:r>
      <w:proofErr w:type="spellStart"/>
      <w:r w:rsidRPr="0052037C">
        <w:rPr>
          <w:rFonts w:ascii="Times New Roman" w:hAnsi="Times New Roman" w:cs="Times New Roman"/>
        </w:rPr>
        <w:t>odwołań</w:t>
      </w:r>
      <w:proofErr w:type="spellEnd"/>
      <w:r w:rsidRPr="0052037C">
        <w:rPr>
          <w:rFonts w:ascii="Times New Roman" w:hAnsi="Times New Roman" w:cs="Times New Roman"/>
        </w:rPr>
        <w:t xml:space="preserve">, linków oraz wszelkich fragmentów, streszczeń, zapowiedzi, czy </w:t>
      </w:r>
      <w:proofErr w:type="spellStart"/>
      <w:r w:rsidRPr="0052037C">
        <w:rPr>
          <w:rFonts w:ascii="Times New Roman" w:hAnsi="Times New Roman" w:cs="Times New Roman"/>
        </w:rPr>
        <w:t>nawiązań</w:t>
      </w:r>
      <w:proofErr w:type="spellEnd"/>
      <w:r w:rsidRPr="0052037C">
        <w:rPr>
          <w:rFonts w:ascii="Times New Roman" w:hAnsi="Times New Roman" w:cs="Times New Roman"/>
        </w:rPr>
        <w:t xml:space="preserve"> oraz równoważnych do artykułu pod tytułem „</w:t>
      </w:r>
      <w:r w:rsidRPr="0052037C">
        <w:rPr>
          <w:rFonts w:ascii="Times New Roman" w:hAnsi="Times New Roman" w:cs="Times New Roman"/>
          <w:i/>
        </w:rPr>
        <w:t>Człowiek z granulatu</w:t>
      </w:r>
      <w:r w:rsidRPr="0052037C">
        <w:rPr>
          <w:rFonts w:ascii="Times New Roman" w:hAnsi="Times New Roman" w:cs="Times New Roman"/>
        </w:rPr>
        <w:t xml:space="preserve">”, autorstwa Wojciecha Cieśli i Jakuba Korusa, opublikowanego w tygodniku „Newsweek Polska” nr 8/2018 12-18.02.18, w tym w elektronicznym wydaniu tego tygodnika </w:t>
      </w:r>
      <w:r w:rsidRPr="0052037C">
        <w:rPr>
          <w:rStyle w:val="Hipercze"/>
          <w:rFonts w:ascii="Times New Roman" w:hAnsi="Times New Roman" w:cs="Times New Roman"/>
          <w:color w:val="auto"/>
          <w:u w:val="none"/>
        </w:rPr>
        <w:t>na platformie Newsweek PLUS</w:t>
      </w:r>
      <w:r w:rsidRPr="0052037C">
        <w:rPr>
          <w:rFonts w:ascii="Times New Roman" w:hAnsi="Times New Roman" w:cs="Times New Roman"/>
        </w:rPr>
        <w:t xml:space="preserve"> dostępnej pod domeną </w:t>
      </w:r>
      <w:hyperlink r:id="rId15" w:history="1">
        <w:r w:rsidRPr="0052037C">
          <w:rPr>
            <w:rStyle w:val="Hipercze"/>
            <w:rFonts w:ascii="Times New Roman" w:hAnsi="Times New Roman" w:cs="Times New Roman"/>
            <w:color w:val="auto"/>
          </w:rPr>
          <w:t>www.newsweek.pl</w:t>
        </w:r>
      </w:hyperlink>
      <w:r w:rsidRPr="0052037C">
        <w:rPr>
          <w:rStyle w:val="Hipercze"/>
          <w:rFonts w:ascii="Times New Roman" w:hAnsi="Times New Roman" w:cs="Times New Roman"/>
          <w:color w:val="auto"/>
        </w:rPr>
        <w:t>)</w:t>
      </w:r>
      <w:r w:rsidRPr="0052037C">
        <w:rPr>
          <w:rFonts w:ascii="Times New Roman" w:hAnsi="Times New Roman" w:cs="Times New Roman"/>
        </w:rPr>
        <w:t>;</w:t>
      </w:r>
    </w:p>
    <w:p w14:paraId="3E0CBF9B" w14:textId="77777777" w:rsidR="00FE244C" w:rsidRPr="0052037C" w:rsidRDefault="00FE244C" w:rsidP="00FE244C">
      <w:pPr>
        <w:pStyle w:val="Akapitzlist"/>
        <w:spacing w:after="0" w:line="276" w:lineRule="auto"/>
        <w:ind w:left="360"/>
        <w:contextualSpacing w:val="0"/>
        <w:jc w:val="both"/>
        <w:rPr>
          <w:rFonts w:ascii="Times New Roman" w:hAnsi="Times New Roman" w:cs="Times New Roman"/>
        </w:rPr>
      </w:pPr>
    </w:p>
    <w:p w14:paraId="129D62D4" w14:textId="1C7772A5" w:rsidR="00472971" w:rsidRPr="0052037C" w:rsidRDefault="00A33BD2" w:rsidP="00D9276A">
      <w:pPr>
        <w:pStyle w:val="Akapitzlist"/>
        <w:numPr>
          <w:ilvl w:val="1"/>
          <w:numId w:val="4"/>
        </w:numPr>
        <w:spacing w:after="0" w:line="276" w:lineRule="auto"/>
        <w:contextualSpacing w:val="0"/>
        <w:jc w:val="both"/>
        <w:rPr>
          <w:rFonts w:ascii="Times New Roman" w:hAnsi="Times New Roman" w:cs="Times New Roman"/>
        </w:rPr>
      </w:pPr>
      <w:r w:rsidRPr="0052037C">
        <w:rPr>
          <w:rFonts w:ascii="Times New Roman" w:hAnsi="Times New Roman" w:cs="Times New Roman"/>
        </w:rPr>
        <w:t>nakazanie</w:t>
      </w:r>
      <w:r w:rsidR="009D05DC" w:rsidRPr="0052037C">
        <w:rPr>
          <w:rFonts w:ascii="Times New Roman" w:hAnsi="Times New Roman" w:cs="Times New Roman"/>
        </w:rPr>
        <w:t xml:space="preserve"> </w:t>
      </w:r>
      <w:r w:rsidR="004654A6">
        <w:rPr>
          <w:rFonts w:ascii="Times New Roman" w:hAnsi="Times New Roman" w:cs="Times New Roman"/>
        </w:rPr>
        <w:t xml:space="preserve">każdemu z </w:t>
      </w:r>
      <w:r w:rsidR="009D05DC" w:rsidRPr="0052037C">
        <w:rPr>
          <w:rFonts w:ascii="Times New Roman" w:hAnsi="Times New Roman" w:cs="Times New Roman"/>
        </w:rPr>
        <w:t>pozwanym</w:t>
      </w:r>
      <w:r w:rsidRPr="0052037C">
        <w:rPr>
          <w:rFonts w:ascii="Times New Roman" w:hAnsi="Times New Roman" w:cs="Times New Roman"/>
        </w:rPr>
        <w:t xml:space="preserve"> </w:t>
      </w:r>
      <w:r w:rsidR="00A651DE" w:rsidRPr="0052037C">
        <w:rPr>
          <w:rFonts w:ascii="Times New Roman" w:hAnsi="Times New Roman" w:cs="Times New Roman"/>
        </w:rPr>
        <w:t>ad.1, ad. 2, ad. 3 i ad. 4</w:t>
      </w:r>
      <w:r w:rsidR="004654A6">
        <w:rPr>
          <w:rFonts w:ascii="Times New Roman" w:hAnsi="Times New Roman" w:cs="Times New Roman"/>
        </w:rPr>
        <w:t xml:space="preserve"> odrębnie</w:t>
      </w:r>
      <w:r w:rsidR="009D05DC" w:rsidRPr="0052037C">
        <w:rPr>
          <w:rFonts w:ascii="Times New Roman" w:hAnsi="Times New Roman" w:cs="Times New Roman"/>
        </w:rPr>
        <w:t>,</w:t>
      </w:r>
      <w:r w:rsidR="00A651DE" w:rsidRPr="0052037C">
        <w:rPr>
          <w:rFonts w:ascii="Times New Roman" w:hAnsi="Times New Roman" w:cs="Times New Roman"/>
        </w:rPr>
        <w:t xml:space="preserve"> </w:t>
      </w:r>
      <w:r w:rsidRPr="0052037C">
        <w:rPr>
          <w:rFonts w:ascii="Times New Roman" w:hAnsi="Times New Roman" w:cs="Times New Roman"/>
        </w:rPr>
        <w:t xml:space="preserve">usunięcia skutków naruszenia dóbr osobistych </w:t>
      </w:r>
      <w:r w:rsidR="002E77AC" w:rsidRPr="0052037C">
        <w:rPr>
          <w:rFonts w:ascii="Times New Roman" w:hAnsi="Times New Roman" w:cs="Times New Roman"/>
        </w:rPr>
        <w:t xml:space="preserve">powoda </w:t>
      </w:r>
      <w:r w:rsidRPr="0052037C">
        <w:rPr>
          <w:rFonts w:ascii="Times New Roman" w:hAnsi="Times New Roman" w:cs="Times New Roman"/>
        </w:rPr>
        <w:t xml:space="preserve">w terminie </w:t>
      </w:r>
      <w:r w:rsidR="00472971" w:rsidRPr="0052037C">
        <w:rPr>
          <w:rFonts w:ascii="Times New Roman" w:hAnsi="Times New Roman" w:cs="Times New Roman"/>
        </w:rPr>
        <w:t>14</w:t>
      </w:r>
      <w:r w:rsidRPr="0052037C">
        <w:rPr>
          <w:rFonts w:ascii="Times New Roman" w:hAnsi="Times New Roman" w:cs="Times New Roman"/>
        </w:rPr>
        <w:t xml:space="preserve"> dni od uprawomocnienia się wyroku,</w:t>
      </w:r>
      <w:r w:rsidR="002E77AC" w:rsidRPr="0052037C">
        <w:rPr>
          <w:rFonts w:ascii="Times New Roman" w:hAnsi="Times New Roman" w:cs="Times New Roman"/>
        </w:rPr>
        <w:t xml:space="preserve"> poprzez</w:t>
      </w:r>
      <w:r w:rsidRPr="0052037C">
        <w:rPr>
          <w:rFonts w:ascii="Times New Roman" w:hAnsi="Times New Roman" w:cs="Times New Roman"/>
        </w:rPr>
        <w:t xml:space="preserve"> złożenie </w:t>
      </w:r>
      <w:r w:rsidR="009D05DC" w:rsidRPr="0052037C">
        <w:rPr>
          <w:rFonts w:ascii="Times New Roman" w:hAnsi="Times New Roman" w:cs="Times New Roman"/>
        </w:rPr>
        <w:t xml:space="preserve">przez każdego z pozwanych </w:t>
      </w:r>
      <w:r w:rsidR="004654A6">
        <w:rPr>
          <w:rFonts w:ascii="Times New Roman" w:hAnsi="Times New Roman" w:cs="Times New Roman"/>
          <w:u w:val="single"/>
        </w:rPr>
        <w:t>odrębnie</w:t>
      </w:r>
      <w:r w:rsidR="009D05DC" w:rsidRPr="0052037C">
        <w:rPr>
          <w:rFonts w:ascii="Times New Roman" w:hAnsi="Times New Roman" w:cs="Times New Roman"/>
        </w:rPr>
        <w:t xml:space="preserve"> </w:t>
      </w:r>
      <w:r w:rsidRPr="0052037C">
        <w:rPr>
          <w:rFonts w:ascii="Times New Roman" w:hAnsi="Times New Roman" w:cs="Times New Roman"/>
        </w:rPr>
        <w:t>oświadczenia</w:t>
      </w:r>
      <w:r w:rsidR="00165E42" w:rsidRPr="0052037C">
        <w:rPr>
          <w:rFonts w:ascii="Times New Roman" w:hAnsi="Times New Roman" w:cs="Times New Roman"/>
        </w:rPr>
        <w:t xml:space="preserve"> o treści, sposobie zapisu i miejscu publikacji wskazanych poniżej</w:t>
      </w:r>
      <w:r w:rsidR="00472971" w:rsidRPr="0052037C">
        <w:rPr>
          <w:rFonts w:ascii="Times New Roman" w:hAnsi="Times New Roman" w:cs="Times New Roman"/>
        </w:rPr>
        <w:t>:</w:t>
      </w:r>
    </w:p>
    <w:p w14:paraId="04E2F0D5" w14:textId="77777777" w:rsidR="00472971" w:rsidRPr="0052037C" w:rsidRDefault="00472971" w:rsidP="00A2175F">
      <w:pPr>
        <w:pStyle w:val="Akapitzlist"/>
        <w:spacing w:after="0" w:line="276" w:lineRule="auto"/>
        <w:ind w:left="643"/>
        <w:contextualSpacing w:val="0"/>
        <w:jc w:val="both"/>
        <w:rPr>
          <w:rFonts w:ascii="Times New Roman" w:hAnsi="Times New Roman" w:cs="Times New Roman"/>
        </w:rPr>
      </w:pPr>
    </w:p>
    <w:p w14:paraId="1BBEB978" w14:textId="1FCBFFE2" w:rsidR="002E77AC" w:rsidRPr="0052037C" w:rsidRDefault="002E77AC" w:rsidP="000436AA">
      <w:pPr>
        <w:pStyle w:val="Akapitzlist"/>
        <w:spacing w:after="0" w:line="276" w:lineRule="auto"/>
        <w:ind w:left="643"/>
        <w:contextualSpacing w:val="0"/>
        <w:jc w:val="both"/>
        <w:rPr>
          <w:rFonts w:ascii="Times New Roman" w:hAnsi="Times New Roman" w:cs="Times New Roman"/>
          <w:b/>
        </w:rPr>
      </w:pPr>
      <w:r w:rsidRPr="0052037C">
        <w:rPr>
          <w:rFonts w:ascii="Times New Roman" w:hAnsi="Times New Roman" w:cs="Times New Roman"/>
          <w:b/>
        </w:rPr>
        <w:t>[treść oświadczenia]</w:t>
      </w:r>
    </w:p>
    <w:tbl>
      <w:tblPr>
        <w:tblStyle w:val="Tabela-Siatka"/>
        <w:tblW w:w="0" w:type="auto"/>
        <w:tblInd w:w="643" w:type="dxa"/>
        <w:tblLook w:val="04A0" w:firstRow="1" w:lastRow="0" w:firstColumn="1" w:lastColumn="0" w:noHBand="0" w:noVBand="1"/>
      </w:tblPr>
      <w:tblGrid>
        <w:gridCol w:w="8701"/>
      </w:tblGrid>
      <w:tr w:rsidR="002E77AC" w:rsidRPr="0052037C" w14:paraId="2ECFDCA5" w14:textId="77777777" w:rsidTr="002E77AC">
        <w:tc>
          <w:tcPr>
            <w:tcW w:w="9344" w:type="dxa"/>
          </w:tcPr>
          <w:p w14:paraId="697479A2" w14:textId="09EE3382" w:rsidR="002E77AC" w:rsidRPr="0052037C" w:rsidRDefault="002E77AC" w:rsidP="000436AA">
            <w:pPr>
              <w:spacing w:after="120" w:line="276" w:lineRule="auto"/>
              <w:ind w:right="310"/>
              <w:jc w:val="center"/>
              <w:rPr>
                <w:rFonts w:ascii="Times New Roman" w:hAnsi="Times New Roman" w:cs="Times New Roman"/>
              </w:rPr>
            </w:pPr>
            <w:r w:rsidRPr="0052037C">
              <w:rPr>
                <w:rFonts w:ascii="Times New Roman" w:hAnsi="Times New Roman" w:cs="Times New Roman"/>
              </w:rPr>
              <w:t xml:space="preserve">Przeprosiny pana Daniela </w:t>
            </w:r>
            <w:proofErr w:type="spellStart"/>
            <w:r w:rsidRPr="0052037C">
              <w:rPr>
                <w:rFonts w:ascii="Times New Roman" w:hAnsi="Times New Roman" w:cs="Times New Roman"/>
              </w:rPr>
              <w:t>Obajtka</w:t>
            </w:r>
            <w:proofErr w:type="spellEnd"/>
            <w:r w:rsidRPr="0052037C">
              <w:rPr>
                <w:rFonts w:ascii="Times New Roman" w:hAnsi="Times New Roman" w:cs="Times New Roman"/>
              </w:rPr>
              <w:t>!</w:t>
            </w:r>
          </w:p>
          <w:p w14:paraId="2E97D8A7" w14:textId="10F89734" w:rsidR="002E77AC" w:rsidRPr="0052037C" w:rsidRDefault="009D05DC" w:rsidP="002E77AC">
            <w:pPr>
              <w:spacing w:after="120" w:line="276" w:lineRule="auto"/>
              <w:ind w:left="237" w:right="310"/>
              <w:jc w:val="both"/>
              <w:rPr>
                <w:rFonts w:ascii="Times New Roman" w:hAnsi="Times New Roman" w:cs="Times New Roman"/>
              </w:rPr>
            </w:pPr>
            <w:r w:rsidRPr="0052037C">
              <w:rPr>
                <w:rFonts w:ascii="Times New Roman" w:hAnsi="Times New Roman" w:cs="Times New Roman"/>
              </w:rPr>
              <w:t>I</w:t>
            </w:r>
            <w:r w:rsidR="002E77AC" w:rsidRPr="0052037C">
              <w:rPr>
                <w:rFonts w:ascii="Times New Roman" w:hAnsi="Times New Roman" w:cs="Times New Roman"/>
              </w:rPr>
              <w:t>nformujemy, że</w:t>
            </w:r>
            <w:r w:rsidR="002E77AC" w:rsidRPr="0052037C">
              <w:rPr>
                <w:rFonts w:ascii="Times New Roman" w:hAnsi="Times New Roman" w:cs="Times New Roman"/>
                <w:b/>
              </w:rPr>
              <w:t xml:space="preserve"> artykuł pod tytułem „</w:t>
            </w:r>
            <w:r w:rsidR="002E77AC" w:rsidRPr="0052037C">
              <w:rPr>
                <w:rFonts w:ascii="Times New Roman" w:hAnsi="Times New Roman" w:cs="Times New Roman"/>
                <w:b/>
                <w:i/>
              </w:rPr>
              <w:t>Człowiek z granulatu</w:t>
            </w:r>
            <w:r w:rsidR="002E77AC" w:rsidRPr="0052037C">
              <w:rPr>
                <w:rFonts w:ascii="Times New Roman" w:hAnsi="Times New Roman" w:cs="Times New Roman"/>
                <w:b/>
              </w:rPr>
              <w:t>”</w:t>
            </w:r>
            <w:r w:rsidR="002E77AC" w:rsidRPr="0052037C">
              <w:rPr>
                <w:rFonts w:ascii="Times New Roman" w:hAnsi="Times New Roman" w:cs="Times New Roman"/>
              </w:rPr>
              <w:t xml:space="preserve">, autorstwa Wojciecha Cieśli i Jakuba Korusa, opublikowany w tygodniku „Newsweek Polska” nr 8/2018 12-18.02.18, </w:t>
            </w:r>
            <w:r w:rsidR="00CF4C71" w:rsidRPr="0052037C">
              <w:rPr>
                <w:rFonts w:ascii="Times New Roman" w:hAnsi="Times New Roman" w:cs="Times New Roman"/>
              </w:rPr>
              <w:t>w tym</w:t>
            </w:r>
            <w:r w:rsidR="002E77AC" w:rsidRPr="0052037C">
              <w:rPr>
                <w:rFonts w:ascii="Times New Roman" w:hAnsi="Times New Roman" w:cs="Times New Roman"/>
              </w:rPr>
              <w:t xml:space="preserve"> w wydaniu elektronicznym </w:t>
            </w:r>
            <w:r w:rsidR="000436AA" w:rsidRPr="0052037C">
              <w:rPr>
                <w:rFonts w:ascii="Times New Roman" w:hAnsi="Times New Roman" w:cs="Times New Roman"/>
              </w:rPr>
              <w:t>na pl</w:t>
            </w:r>
            <w:r w:rsidR="00CF4C71" w:rsidRPr="0052037C">
              <w:rPr>
                <w:rFonts w:ascii="Times New Roman" w:hAnsi="Times New Roman" w:cs="Times New Roman"/>
              </w:rPr>
              <w:t>atformie Newsweek PLUS dostępnym</w:t>
            </w:r>
            <w:r w:rsidR="000436AA" w:rsidRPr="0052037C">
              <w:rPr>
                <w:rFonts w:ascii="Times New Roman" w:hAnsi="Times New Roman" w:cs="Times New Roman"/>
              </w:rPr>
              <w:t xml:space="preserve"> </w:t>
            </w:r>
            <w:r w:rsidR="002E77AC" w:rsidRPr="0052037C">
              <w:rPr>
                <w:rFonts w:ascii="Times New Roman" w:hAnsi="Times New Roman" w:cs="Times New Roman"/>
              </w:rPr>
              <w:t xml:space="preserve">na stronie www.newsweek.pl, </w:t>
            </w:r>
            <w:r w:rsidR="000436AA" w:rsidRPr="0052037C">
              <w:rPr>
                <w:rFonts w:ascii="Times New Roman" w:hAnsi="Times New Roman" w:cs="Times New Roman"/>
                <w:b/>
              </w:rPr>
              <w:t>przedstawia nieprawdziwe fakty, zawiera nierzetelne oceny oraz nieuprawnione sugestie,</w:t>
            </w:r>
            <w:r w:rsidR="00D56E7B">
              <w:rPr>
                <w:rFonts w:ascii="Times New Roman" w:hAnsi="Times New Roman" w:cs="Times New Roman"/>
                <w:b/>
              </w:rPr>
              <w:t xml:space="preserve"> co skutkuje</w:t>
            </w:r>
            <w:r w:rsidR="002E77AC" w:rsidRPr="0052037C">
              <w:rPr>
                <w:rFonts w:ascii="Times New Roman" w:hAnsi="Times New Roman" w:cs="Times New Roman"/>
                <w:b/>
              </w:rPr>
              <w:t xml:space="preserve"> – naruszającym standardy dziennikarskie – przedstawieniem fałszywego wizerunku pana Daniela </w:t>
            </w:r>
            <w:proofErr w:type="spellStart"/>
            <w:r w:rsidR="002E77AC" w:rsidRPr="0052037C">
              <w:rPr>
                <w:rFonts w:ascii="Times New Roman" w:hAnsi="Times New Roman" w:cs="Times New Roman"/>
                <w:b/>
              </w:rPr>
              <w:t>Obajtka</w:t>
            </w:r>
            <w:proofErr w:type="spellEnd"/>
            <w:r w:rsidR="002E77AC" w:rsidRPr="0052037C">
              <w:rPr>
                <w:rFonts w:ascii="Times New Roman" w:hAnsi="Times New Roman" w:cs="Times New Roman"/>
                <w:b/>
              </w:rPr>
              <w:t xml:space="preserve">. </w:t>
            </w:r>
            <w:r w:rsidR="002E77AC" w:rsidRPr="0052037C">
              <w:rPr>
                <w:rFonts w:ascii="Times New Roman" w:hAnsi="Times New Roman" w:cs="Times New Roman"/>
              </w:rPr>
              <w:t xml:space="preserve">Wyrokiem z dnia ____ </w:t>
            </w:r>
            <w:r w:rsidR="002E77AC" w:rsidRPr="0052037C">
              <w:rPr>
                <w:rFonts w:ascii="Times New Roman" w:hAnsi="Times New Roman" w:cs="Times New Roman"/>
                <w:i/>
              </w:rPr>
              <w:t xml:space="preserve">[do wskazania data wyroku] </w:t>
            </w:r>
            <w:r w:rsidR="002E77AC" w:rsidRPr="0052037C">
              <w:rPr>
                <w:rFonts w:ascii="Times New Roman" w:hAnsi="Times New Roman" w:cs="Times New Roman"/>
              </w:rPr>
              <w:t xml:space="preserve">Sąd Okręgowy w Warszawie </w:t>
            </w:r>
            <w:r w:rsidR="00D56E7B">
              <w:rPr>
                <w:rFonts w:ascii="Times New Roman" w:hAnsi="Times New Roman" w:cs="Times New Roman"/>
              </w:rPr>
              <w:t>potwierdził, że artykuł narusza</w:t>
            </w:r>
            <w:r w:rsidR="002E77AC" w:rsidRPr="0052037C">
              <w:rPr>
                <w:rFonts w:ascii="Times New Roman" w:hAnsi="Times New Roman" w:cs="Times New Roman"/>
              </w:rPr>
              <w:t xml:space="preserve"> dobra osobiste pana Daniela </w:t>
            </w:r>
            <w:proofErr w:type="spellStart"/>
            <w:r w:rsidR="002E77AC" w:rsidRPr="0052037C">
              <w:rPr>
                <w:rFonts w:ascii="Times New Roman" w:hAnsi="Times New Roman" w:cs="Times New Roman"/>
              </w:rPr>
              <w:t>Obajtka</w:t>
            </w:r>
            <w:proofErr w:type="spellEnd"/>
            <w:r w:rsidR="002E77AC" w:rsidRPr="0052037C">
              <w:rPr>
                <w:rFonts w:ascii="Times New Roman" w:hAnsi="Times New Roman" w:cs="Times New Roman"/>
              </w:rPr>
              <w:t xml:space="preserve"> w postaci dobrego imienia, godności i prywatności. Naruszenie </w:t>
            </w:r>
            <w:r w:rsidR="00D56E7B">
              <w:rPr>
                <w:rFonts w:ascii="Times New Roman" w:hAnsi="Times New Roman" w:cs="Times New Roman"/>
              </w:rPr>
              <w:t>polega</w:t>
            </w:r>
            <w:r w:rsidR="00CF4C71" w:rsidRPr="0052037C">
              <w:rPr>
                <w:rFonts w:ascii="Times New Roman" w:hAnsi="Times New Roman" w:cs="Times New Roman"/>
              </w:rPr>
              <w:t xml:space="preserve"> na</w:t>
            </w:r>
            <w:r w:rsidR="002E77AC" w:rsidRPr="0052037C">
              <w:rPr>
                <w:rFonts w:ascii="Times New Roman" w:hAnsi="Times New Roman" w:cs="Times New Roman"/>
              </w:rPr>
              <w:t xml:space="preserve"> </w:t>
            </w:r>
            <w:r w:rsidR="00CF4C71" w:rsidRPr="0052037C">
              <w:rPr>
                <w:rFonts w:ascii="Times New Roman" w:hAnsi="Times New Roman" w:cs="Times New Roman"/>
              </w:rPr>
              <w:t>bezpodstawnym sugerowaniu</w:t>
            </w:r>
            <w:r w:rsidR="002E77AC" w:rsidRPr="0052037C">
              <w:rPr>
                <w:rFonts w:ascii="Times New Roman" w:hAnsi="Times New Roman" w:cs="Times New Roman"/>
              </w:rPr>
              <w:t xml:space="preserve">, że pan Daniel Obajtek: (i) posiadał jakikolwiek związek ze światem przestępczym, (ii) dopuścił się </w:t>
            </w:r>
            <w:proofErr w:type="spellStart"/>
            <w:r w:rsidR="002E77AC" w:rsidRPr="0052037C">
              <w:rPr>
                <w:rFonts w:ascii="Times New Roman" w:hAnsi="Times New Roman" w:cs="Times New Roman"/>
              </w:rPr>
              <w:t>zachowań</w:t>
            </w:r>
            <w:proofErr w:type="spellEnd"/>
            <w:r w:rsidR="002E77AC" w:rsidRPr="0052037C">
              <w:rPr>
                <w:rFonts w:ascii="Times New Roman" w:hAnsi="Times New Roman" w:cs="Times New Roman"/>
              </w:rPr>
              <w:t xml:space="preserve"> wypełniających znamiona przestępstwa; </w:t>
            </w:r>
            <w:r w:rsidR="00CF4C71" w:rsidRPr="0052037C">
              <w:rPr>
                <w:rFonts w:ascii="Times New Roman" w:hAnsi="Times New Roman" w:cs="Times New Roman"/>
              </w:rPr>
              <w:t xml:space="preserve">a także </w:t>
            </w:r>
            <w:r w:rsidR="000436AA" w:rsidRPr="0052037C">
              <w:rPr>
                <w:rFonts w:ascii="Times New Roman" w:hAnsi="Times New Roman" w:cs="Times New Roman"/>
              </w:rPr>
              <w:t>(iii) nielegalnie zgromadził posiadany majątek</w:t>
            </w:r>
            <w:r w:rsidR="001A7DD9" w:rsidRPr="0052037C">
              <w:rPr>
                <w:rFonts w:ascii="Times New Roman" w:hAnsi="Times New Roman" w:cs="Times New Roman"/>
              </w:rPr>
              <w:t xml:space="preserve">, a </w:t>
            </w:r>
            <w:r w:rsidR="002E77AC" w:rsidRPr="0052037C">
              <w:rPr>
                <w:rFonts w:ascii="Times New Roman" w:hAnsi="Times New Roman" w:cs="Times New Roman"/>
              </w:rPr>
              <w:t xml:space="preserve">w konsekwencji w </w:t>
            </w:r>
            <w:r w:rsidR="00D56E7B">
              <w:rPr>
                <w:rFonts w:ascii="Times New Roman" w:hAnsi="Times New Roman" w:cs="Times New Roman"/>
              </w:rPr>
              <w:t>sposób bezprawny podważa</w:t>
            </w:r>
            <w:r w:rsidR="002E77AC" w:rsidRPr="0052037C">
              <w:rPr>
                <w:rFonts w:ascii="Times New Roman" w:hAnsi="Times New Roman" w:cs="Times New Roman"/>
              </w:rPr>
              <w:t xml:space="preserve"> zaufanie do pana Daniela </w:t>
            </w:r>
            <w:proofErr w:type="spellStart"/>
            <w:r w:rsidR="002E77AC" w:rsidRPr="0052037C">
              <w:rPr>
                <w:rFonts w:ascii="Times New Roman" w:hAnsi="Times New Roman" w:cs="Times New Roman"/>
              </w:rPr>
              <w:t>Obajtka</w:t>
            </w:r>
            <w:proofErr w:type="spellEnd"/>
            <w:r w:rsidR="002E77AC" w:rsidRPr="0052037C">
              <w:rPr>
                <w:rFonts w:ascii="Times New Roman" w:hAnsi="Times New Roman" w:cs="Times New Roman"/>
              </w:rPr>
              <w:t xml:space="preserve"> jako osoby publicznej</w:t>
            </w:r>
            <w:r w:rsidR="00D56E7B">
              <w:rPr>
                <w:rFonts w:ascii="Times New Roman" w:hAnsi="Times New Roman" w:cs="Times New Roman"/>
              </w:rPr>
              <w:t>. Naruszenie polega</w:t>
            </w:r>
            <w:r w:rsidR="00CF4C71" w:rsidRPr="0052037C">
              <w:rPr>
                <w:rFonts w:ascii="Times New Roman" w:hAnsi="Times New Roman" w:cs="Times New Roman"/>
              </w:rPr>
              <w:t xml:space="preserve"> również na </w:t>
            </w:r>
            <w:r w:rsidR="000436AA" w:rsidRPr="0052037C">
              <w:rPr>
                <w:rFonts w:ascii="Times New Roman" w:hAnsi="Times New Roman" w:cs="Times New Roman"/>
              </w:rPr>
              <w:t>n</w:t>
            </w:r>
            <w:r w:rsidR="001A7DD9" w:rsidRPr="0052037C">
              <w:rPr>
                <w:rFonts w:ascii="Times New Roman" w:hAnsi="Times New Roman" w:cs="Times New Roman"/>
              </w:rPr>
              <w:t>ieuprawnionej publikacji</w:t>
            </w:r>
            <w:r w:rsidR="000436AA" w:rsidRPr="0052037C">
              <w:rPr>
                <w:rFonts w:ascii="Times New Roman" w:hAnsi="Times New Roman" w:cs="Times New Roman"/>
              </w:rPr>
              <w:t xml:space="preserve"> informacji dotyczących życia prywatnego pana Daniela </w:t>
            </w:r>
            <w:proofErr w:type="spellStart"/>
            <w:r w:rsidR="000436AA" w:rsidRPr="0052037C">
              <w:rPr>
                <w:rFonts w:ascii="Times New Roman" w:hAnsi="Times New Roman" w:cs="Times New Roman"/>
              </w:rPr>
              <w:t>Obajtka</w:t>
            </w:r>
            <w:proofErr w:type="spellEnd"/>
            <w:r w:rsidR="000436AA" w:rsidRPr="0052037C">
              <w:rPr>
                <w:rFonts w:ascii="Times New Roman" w:hAnsi="Times New Roman" w:cs="Times New Roman"/>
              </w:rPr>
              <w:t>.</w:t>
            </w:r>
            <w:r w:rsidR="002E77AC" w:rsidRPr="0052037C">
              <w:rPr>
                <w:rFonts w:ascii="Times New Roman" w:hAnsi="Times New Roman" w:cs="Times New Roman"/>
                <w:b/>
              </w:rPr>
              <w:t xml:space="preserve"> Za naruszenie dóbr osobistych pana Daniela </w:t>
            </w:r>
            <w:proofErr w:type="spellStart"/>
            <w:r w:rsidR="002E77AC" w:rsidRPr="0052037C">
              <w:rPr>
                <w:rFonts w:ascii="Times New Roman" w:hAnsi="Times New Roman" w:cs="Times New Roman"/>
                <w:b/>
              </w:rPr>
              <w:t>Obajtka</w:t>
            </w:r>
            <w:proofErr w:type="spellEnd"/>
            <w:r w:rsidR="002E77AC" w:rsidRPr="0052037C">
              <w:rPr>
                <w:rFonts w:ascii="Times New Roman" w:hAnsi="Times New Roman" w:cs="Times New Roman"/>
                <w:b/>
              </w:rPr>
              <w:t>, które było wynikiem niezachowania w redakcji standardów rzetelnego dziennikarstwa, przepraszamy.</w:t>
            </w:r>
          </w:p>
          <w:p w14:paraId="2EB8490E" w14:textId="77777777" w:rsidR="009D05DC" w:rsidRPr="0052037C" w:rsidRDefault="009D05DC" w:rsidP="002E77AC">
            <w:pPr>
              <w:pStyle w:val="Akapitzlist"/>
              <w:spacing w:after="0" w:line="276" w:lineRule="auto"/>
              <w:ind w:left="237" w:right="310"/>
              <w:contextualSpacing w:val="0"/>
              <w:jc w:val="right"/>
              <w:rPr>
                <w:rFonts w:ascii="Times New Roman" w:hAnsi="Times New Roman" w:cs="Times New Roman"/>
              </w:rPr>
            </w:pPr>
            <w:r w:rsidRPr="0052037C">
              <w:rPr>
                <w:rFonts w:ascii="Times New Roman" w:hAnsi="Times New Roman" w:cs="Times New Roman"/>
              </w:rPr>
              <w:t xml:space="preserve">___________ [do wskazania danych przepraszającego, tj. odpowiednio: </w:t>
            </w:r>
          </w:p>
          <w:p w14:paraId="5BB8E9EA" w14:textId="77777777" w:rsidR="009D05DC" w:rsidRPr="0052037C" w:rsidRDefault="009D05DC" w:rsidP="002E77AC">
            <w:pPr>
              <w:pStyle w:val="Akapitzlist"/>
              <w:spacing w:after="0" w:line="276" w:lineRule="auto"/>
              <w:ind w:left="237" w:right="310"/>
              <w:contextualSpacing w:val="0"/>
              <w:jc w:val="right"/>
              <w:rPr>
                <w:rFonts w:ascii="Times New Roman" w:hAnsi="Times New Roman" w:cs="Times New Roman"/>
              </w:rPr>
            </w:pPr>
            <w:r w:rsidRPr="0052037C">
              <w:rPr>
                <w:rFonts w:ascii="Times New Roman" w:hAnsi="Times New Roman" w:cs="Times New Roman"/>
              </w:rPr>
              <w:t xml:space="preserve">Zarząd </w:t>
            </w:r>
            <w:proofErr w:type="spellStart"/>
            <w:r w:rsidRPr="0052037C">
              <w:rPr>
                <w:rFonts w:ascii="Times New Roman" w:hAnsi="Times New Roman" w:cs="Times New Roman"/>
              </w:rPr>
              <w:t>Ringier</w:t>
            </w:r>
            <w:proofErr w:type="spellEnd"/>
            <w:r w:rsidRPr="0052037C">
              <w:rPr>
                <w:rFonts w:ascii="Times New Roman" w:hAnsi="Times New Roman" w:cs="Times New Roman"/>
              </w:rPr>
              <w:t xml:space="preserve"> Axel Springer Polska sp. z o.o., </w:t>
            </w:r>
          </w:p>
          <w:p w14:paraId="793A35D8" w14:textId="77777777" w:rsidR="009D05DC" w:rsidRPr="0052037C" w:rsidRDefault="009D05DC" w:rsidP="002E77AC">
            <w:pPr>
              <w:pStyle w:val="Akapitzlist"/>
              <w:spacing w:after="0" w:line="276" w:lineRule="auto"/>
              <w:ind w:left="237" w:right="310"/>
              <w:contextualSpacing w:val="0"/>
              <w:jc w:val="right"/>
              <w:rPr>
                <w:rFonts w:ascii="Times New Roman" w:hAnsi="Times New Roman" w:cs="Times New Roman"/>
              </w:rPr>
            </w:pPr>
            <w:r w:rsidRPr="0052037C">
              <w:rPr>
                <w:rFonts w:ascii="Times New Roman" w:hAnsi="Times New Roman" w:cs="Times New Roman"/>
              </w:rPr>
              <w:t xml:space="preserve">Tomasz Lis, redaktor naczelny tygodnika „Newsweek Polska”, </w:t>
            </w:r>
          </w:p>
          <w:p w14:paraId="677631BB" w14:textId="77777777" w:rsidR="009D05DC" w:rsidRPr="0052037C" w:rsidRDefault="009D05DC" w:rsidP="002E77AC">
            <w:pPr>
              <w:pStyle w:val="Akapitzlist"/>
              <w:spacing w:after="0" w:line="276" w:lineRule="auto"/>
              <w:ind w:left="237" w:right="310"/>
              <w:contextualSpacing w:val="0"/>
              <w:jc w:val="right"/>
              <w:rPr>
                <w:rFonts w:ascii="Times New Roman" w:hAnsi="Times New Roman" w:cs="Times New Roman"/>
              </w:rPr>
            </w:pPr>
            <w:r w:rsidRPr="0052037C">
              <w:rPr>
                <w:rFonts w:ascii="Times New Roman" w:hAnsi="Times New Roman" w:cs="Times New Roman"/>
              </w:rPr>
              <w:t xml:space="preserve">Jakub Korus, autor artykułu, </w:t>
            </w:r>
          </w:p>
          <w:p w14:paraId="1C561E29" w14:textId="3C5ECDD1" w:rsidR="009D05DC" w:rsidRPr="0052037C" w:rsidRDefault="009D05DC" w:rsidP="002E77AC">
            <w:pPr>
              <w:pStyle w:val="Akapitzlist"/>
              <w:spacing w:after="0" w:line="276" w:lineRule="auto"/>
              <w:ind w:left="237" w:right="310"/>
              <w:contextualSpacing w:val="0"/>
              <w:jc w:val="right"/>
              <w:rPr>
                <w:rFonts w:ascii="Times New Roman" w:hAnsi="Times New Roman" w:cs="Times New Roman"/>
              </w:rPr>
            </w:pPr>
            <w:r w:rsidRPr="0052037C">
              <w:rPr>
                <w:rFonts w:ascii="Times New Roman" w:hAnsi="Times New Roman" w:cs="Times New Roman"/>
              </w:rPr>
              <w:t>Wojciech Cieśla, autor artykułu]</w:t>
            </w:r>
          </w:p>
        </w:tc>
      </w:tr>
    </w:tbl>
    <w:p w14:paraId="620F3F15" w14:textId="77777777" w:rsidR="000436AA" w:rsidRPr="0052037C" w:rsidRDefault="000436AA" w:rsidP="002E77AC">
      <w:pPr>
        <w:spacing w:after="0"/>
        <w:jc w:val="both"/>
        <w:rPr>
          <w:rFonts w:ascii="Times New Roman" w:hAnsi="Times New Roman" w:cs="Times New Roman"/>
          <w:b/>
        </w:rPr>
      </w:pPr>
    </w:p>
    <w:p w14:paraId="7DF3EC5B" w14:textId="11BF5633" w:rsidR="000436AA" w:rsidRPr="0052037C" w:rsidRDefault="00472971" w:rsidP="002E77AC">
      <w:pPr>
        <w:spacing w:after="0"/>
        <w:jc w:val="both"/>
        <w:rPr>
          <w:rFonts w:ascii="Times New Roman" w:hAnsi="Times New Roman" w:cs="Times New Roman"/>
        </w:rPr>
      </w:pPr>
      <w:r w:rsidRPr="0052037C">
        <w:rPr>
          <w:rFonts w:ascii="Times New Roman" w:hAnsi="Times New Roman" w:cs="Times New Roman"/>
          <w:b/>
        </w:rPr>
        <w:t>[miejsce publikacji i sposób zapisu]</w:t>
      </w:r>
      <w:r w:rsidRPr="0052037C">
        <w:rPr>
          <w:rFonts w:ascii="Times New Roman" w:hAnsi="Times New Roman" w:cs="Times New Roman"/>
        </w:rPr>
        <w:t xml:space="preserve"> Oświadczenie powinno zostać opublikowane:</w:t>
      </w:r>
    </w:p>
    <w:p w14:paraId="193BC1A8" w14:textId="0B6F3EE1" w:rsidR="0034207B" w:rsidRPr="0052037C" w:rsidRDefault="00C93089" w:rsidP="00D9276A">
      <w:pPr>
        <w:pStyle w:val="Akapitzlist"/>
        <w:numPr>
          <w:ilvl w:val="2"/>
          <w:numId w:val="4"/>
        </w:numPr>
        <w:spacing w:after="0" w:line="276" w:lineRule="auto"/>
        <w:contextualSpacing w:val="0"/>
        <w:jc w:val="both"/>
        <w:rPr>
          <w:rFonts w:ascii="Times New Roman" w:hAnsi="Times New Roman" w:cs="Times New Roman"/>
        </w:rPr>
      </w:pPr>
      <w:r>
        <w:rPr>
          <w:rFonts w:ascii="Times New Roman" w:hAnsi="Times New Roman" w:cs="Times New Roman"/>
        </w:rPr>
        <w:t xml:space="preserve">przez pozwanego ad. 1, ad. 2, ad. 3 oraz ad. 4 </w:t>
      </w:r>
      <w:r w:rsidR="00A33BD2" w:rsidRPr="0052037C">
        <w:rPr>
          <w:rFonts w:ascii="Times New Roman" w:hAnsi="Times New Roman" w:cs="Times New Roman"/>
        </w:rPr>
        <w:t>w tygodniku Newsweek Polska</w:t>
      </w:r>
      <w:r w:rsidR="00F64325" w:rsidRPr="0052037C">
        <w:rPr>
          <w:rFonts w:ascii="Times New Roman" w:hAnsi="Times New Roman" w:cs="Times New Roman"/>
        </w:rPr>
        <w:t xml:space="preserve"> (</w:t>
      </w:r>
      <w:r w:rsidR="00D312C2">
        <w:rPr>
          <w:rFonts w:ascii="Times New Roman" w:hAnsi="Times New Roman" w:cs="Times New Roman"/>
        </w:rPr>
        <w:t xml:space="preserve">począwszy </w:t>
      </w:r>
      <w:r w:rsidR="009D05DC" w:rsidRPr="0052037C">
        <w:rPr>
          <w:rFonts w:ascii="Times New Roman" w:hAnsi="Times New Roman" w:cs="Times New Roman"/>
        </w:rPr>
        <w:t>od 14-ej strony</w:t>
      </w:r>
      <w:r w:rsidR="00F64325" w:rsidRPr="0052037C">
        <w:rPr>
          <w:rFonts w:ascii="Times New Roman" w:hAnsi="Times New Roman" w:cs="Times New Roman"/>
        </w:rPr>
        <w:t xml:space="preserve"> tygodnika; 1/2 strony w poziomie; czarną czcionką</w:t>
      </w:r>
      <w:r w:rsidR="00165E42" w:rsidRPr="0052037C">
        <w:rPr>
          <w:rFonts w:ascii="Times New Roman" w:hAnsi="Times New Roman" w:cs="Times New Roman"/>
        </w:rPr>
        <w:t xml:space="preserve"> Times New Roman</w:t>
      </w:r>
      <w:r w:rsidR="00F64325" w:rsidRPr="0052037C">
        <w:rPr>
          <w:rFonts w:ascii="Times New Roman" w:hAnsi="Times New Roman" w:cs="Times New Roman"/>
        </w:rPr>
        <w:t xml:space="preserve"> na </w:t>
      </w:r>
      <w:r w:rsidR="00165E42" w:rsidRPr="0052037C">
        <w:rPr>
          <w:rFonts w:ascii="Times New Roman" w:hAnsi="Times New Roman" w:cs="Times New Roman"/>
        </w:rPr>
        <w:t xml:space="preserve">jednolitym </w:t>
      </w:r>
      <w:r w:rsidR="00F64325" w:rsidRPr="0052037C">
        <w:rPr>
          <w:rFonts w:ascii="Times New Roman" w:hAnsi="Times New Roman" w:cs="Times New Roman"/>
        </w:rPr>
        <w:t xml:space="preserve">białym tle; </w:t>
      </w:r>
      <w:r w:rsidR="00F64325" w:rsidRPr="0052037C">
        <w:rPr>
          <w:rFonts w:ascii="Times New Roman" w:hAnsi="Times New Roman" w:cs="Times New Roman"/>
          <w:shd w:val="clear" w:color="auto" w:fill="FFFFFF"/>
        </w:rPr>
        <w:t>stopniem czcionki o podwójnej wielkości w stosunku do tekstu redakcyjnego</w:t>
      </w:r>
      <w:r w:rsidR="00165E42" w:rsidRPr="0052037C">
        <w:rPr>
          <w:rFonts w:ascii="Times New Roman" w:hAnsi="Times New Roman" w:cs="Times New Roman"/>
          <w:shd w:val="clear" w:color="auto" w:fill="FFFFFF"/>
        </w:rPr>
        <w:t xml:space="preserve"> (co najmniej jednak o roz</w:t>
      </w:r>
      <w:r w:rsidR="0034207B" w:rsidRPr="0052037C">
        <w:rPr>
          <w:rFonts w:ascii="Times New Roman" w:hAnsi="Times New Roman" w:cs="Times New Roman"/>
          <w:shd w:val="clear" w:color="auto" w:fill="FFFFFF"/>
        </w:rPr>
        <w:t>miarze 14</w:t>
      </w:r>
      <w:r w:rsidR="00165E42" w:rsidRPr="0052037C">
        <w:rPr>
          <w:rFonts w:ascii="Times New Roman" w:hAnsi="Times New Roman" w:cs="Times New Roman"/>
          <w:shd w:val="clear" w:color="auto" w:fill="FFFFFF"/>
        </w:rPr>
        <w:t xml:space="preserve"> pkt)</w:t>
      </w:r>
      <w:r w:rsidR="00F64325" w:rsidRPr="0052037C">
        <w:rPr>
          <w:rFonts w:ascii="Times New Roman" w:hAnsi="Times New Roman" w:cs="Times New Roman"/>
          <w:shd w:val="clear" w:color="auto" w:fill="FFFFFF"/>
        </w:rPr>
        <w:t xml:space="preserve">; </w:t>
      </w:r>
      <w:r w:rsidR="00F64325" w:rsidRPr="0052037C">
        <w:rPr>
          <w:rFonts w:ascii="Times New Roman" w:hAnsi="Times New Roman" w:cs="Times New Roman"/>
        </w:rPr>
        <w:t>uwzględniając pogrubienia wskazane powyżej</w:t>
      </w:r>
      <w:r w:rsidR="0034207B" w:rsidRPr="0052037C">
        <w:rPr>
          <w:rFonts w:ascii="Times New Roman" w:hAnsi="Times New Roman" w:cs="Times New Roman"/>
        </w:rPr>
        <w:t>;</w:t>
      </w:r>
      <w:r w:rsidR="00F64325" w:rsidRPr="0052037C">
        <w:rPr>
          <w:rFonts w:ascii="Times New Roman" w:hAnsi="Times New Roman" w:cs="Times New Roman"/>
          <w:shd w:val="clear" w:color="auto" w:fill="FFFFFF"/>
        </w:rPr>
        <w:t xml:space="preserve"> </w:t>
      </w:r>
      <w:r w:rsidR="0034207B" w:rsidRPr="0052037C">
        <w:rPr>
          <w:rFonts w:ascii="Times New Roman" w:hAnsi="Times New Roman" w:cs="Times New Roman"/>
          <w:shd w:val="clear" w:color="auto" w:fill="FFFFFF"/>
        </w:rPr>
        <w:t>w czarnej ramce o grubości co najmniej 5 mm</w:t>
      </w:r>
      <w:r w:rsidR="004569FA" w:rsidRPr="0052037C">
        <w:rPr>
          <w:rFonts w:ascii="Times New Roman" w:hAnsi="Times New Roman" w:cs="Times New Roman"/>
          <w:shd w:val="clear" w:color="auto" w:fill="FFFFFF"/>
        </w:rPr>
        <w:t xml:space="preserve"> (przy czym tekst powinien być równomiernie rozłożony w całej ramce)</w:t>
      </w:r>
      <w:r w:rsidR="0034207B" w:rsidRPr="0052037C">
        <w:rPr>
          <w:rFonts w:ascii="Times New Roman" w:hAnsi="Times New Roman" w:cs="Times New Roman"/>
          <w:shd w:val="clear" w:color="auto" w:fill="FFFFFF"/>
        </w:rPr>
        <w:t xml:space="preserve">; </w:t>
      </w:r>
      <w:r w:rsidR="00F64325" w:rsidRPr="0052037C">
        <w:rPr>
          <w:rFonts w:ascii="Times New Roman" w:hAnsi="Times New Roman" w:cs="Times New Roman"/>
          <w:shd w:val="clear" w:color="auto" w:fill="FFFFFF"/>
        </w:rPr>
        <w:t xml:space="preserve">tekstem </w:t>
      </w:r>
      <w:r w:rsidR="00F64325" w:rsidRPr="0052037C">
        <w:rPr>
          <w:rFonts w:ascii="Times New Roman" w:hAnsi="Times New Roman" w:cs="Times New Roman"/>
          <w:shd w:val="clear" w:color="auto" w:fill="FFFFFF"/>
        </w:rPr>
        <w:lastRenderedPageBreak/>
        <w:t>oddzielonym od ramki widocznym marginesem z wszystkich stron, o standardowym rozstawie poszczególnych liter i wierszy);</w:t>
      </w:r>
    </w:p>
    <w:p w14:paraId="60D0743F" w14:textId="70152EEF" w:rsidR="00A33BD2" w:rsidRPr="0052037C" w:rsidRDefault="00C93089" w:rsidP="00D9276A">
      <w:pPr>
        <w:pStyle w:val="Akapitzlist"/>
        <w:numPr>
          <w:ilvl w:val="2"/>
          <w:numId w:val="4"/>
        </w:numPr>
        <w:spacing w:after="0" w:line="276" w:lineRule="auto"/>
        <w:contextualSpacing w:val="0"/>
        <w:jc w:val="both"/>
        <w:rPr>
          <w:rFonts w:ascii="Times New Roman" w:hAnsi="Times New Roman" w:cs="Times New Roman"/>
        </w:rPr>
      </w:pPr>
      <w:r>
        <w:rPr>
          <w:rFonts w:ascii="Times New Roman" w:hAnsi="Times New Roman" w:cs="Times New Roman"/>
        </w:rPr>
        <w:t xml:space="preserve">przez pozwanego ad. 1, ad. 2, ad. 3 oraz ad. 4 </w:t>
      </w:r>
      <w:r w:rsidR="00A33BD2" w:rsidRPr="0052037C">
        <w:rPr>
          <w:rFonts w:ascii="Times New Roman" w:hAnsi="Times New Roman" w:cs="Times New Roman"/>
        </w:rPr>
        <w:t xml:space="preserve">na stronie internetowej </w:t>
      </w:r>
      <w:hyperlink r:id="rId16" w:history="1">
        <w:r w:rsidR="00A33BD2" w:rsidRPr="0052037C">
          <w:rPr>
            <w:rStyle w:val="Hipercze"/>
            <w:rFonts w:ascii="Times New Roman" w:hAnsi="Times New Roman" w:cs="Times New Roman"/>
            <w:color w:val="auto"/>
          </w:rPr>
          <w:t>www.newsweek.pl</w:t>
        </w:r>
      </w:hyperlink>
      <w:r w:rsidR="00A33BD2" w:rsidRPr="0052037C">
        <w:rPr>
          <w:rFonts w:ascii="Times New Roman" w:hAnsi="Times New Roman" w:cs="Times New Roman"/>
        </w:rPr>
        <w:t xml:space="preserve"> </w:t>
      </w:r>
      <w:r w:rsidR="00F64325" w:rsidRPr="0052037C">
        <w:rPr>
          <w:rFonts w:ascii="Times New Roman" w:hAnsi="Times New Roman" w:cs="Times New Roman"/>
        </w:rPr>
        <w:t>(</w:t>
      </w:r>
      <w:r w:rsidR="0034207B" w:rsidRPr="0052037C">
        <w:rPr>
          <w:rFonts w:ascii="Times New Roman" w:hAnsi="Times New Roman" w:cs="Times New Roman"/>
        </w:rPr>
        <w:t>w czarnej poziomej ramce na stronie głównej witryny [gdzie za stronę główna przyjmuje się stronę pokazującą się po wpisaniu adresów </w:t>
      </w:r>
      <w:hyperlink r:id="rId17" w:tgtFrame="_blank" w:history="1">
        <w:r w:rsidR="0034207B" w:rsidRPr="0052037C">
          <w:rPr>
            <w:rStyle w:val="Hipercze"/>
            <w:rFonts w:ascii="Times New Roman" w:hAnsi="Times New Roman" w:cs="Times New Roman"/>
            <w:color w:val="auto"/>
          </w:rPr>
          <w:t>www.newsweek.pl</w:t>
        </w:r>
      </w:hyperlink>
      <w:r w:rsidR="0034207B" w:rsidRPr="0052037C">
        <w:rPr>
          <w:rFonts w:ascii="Times New Roman" w:hAnsi="Times New Roman" w:cs="Times New Roman"/>
        </w:rPr>
        <w:t xml:space="preserve"> oraz </w:t>
      </w:r>
      <w:hyperlink r:id="rId18" w:history="1">
        <w:r w:rsidR="0034207B" w:rsidRPr="0052037C">
          <w:rPr>
            <w:rStyle w:val="Hipercze"/>
            <w:rFonts w:ascii="Times New Roman" w:hAnsi="Times New Roman" w:cs="Times New Roman"/>
            <w:color w:val="auto"/>
          </w:rPr>
          <w:t>www.m.newsweek.pl</w:t>
        </w:r>
      </w:hyperlink>
      <w:r w:rsidR="0034207B" w:rsidRPr="0052037C">
        <w:rPr>
          <w:rFonts w:ascii="Times New Roman" w:hAnsi="Times New Roman" w:cs="Times New Roman"/>
        </w:rPr>
        <w:t>] o szerokości od 1 do 5 pikseli, prezentowanej w górnej części witryny pod menu głównym [górna krawędź ramki nie powinna być niżej niż 200 pikseli od początku stron], o szerokości równej pełnej szerokości treści strony</w:t>
      </w:r>
      <w:r w:rsidR="001A7DD9" w:rsidRPr="0052037C">
        <w:rPr>
          <w:rFonts w:ascii="Times New Roman" w:hAnsi="Times New Roman" w:cs="Times New Roman"/>
        </w:rPr>
        <w:t xml:space="preserve">, tj. </w:t>
      </w:r>
      <w:r w:rsidR="0034207B" w:rsidRPr="0052037C">
        <w:rPr>
          <w:rFonts w:ascii="Times New Roman" w:hAnsi="Times New Roman" w:cs="Times New Roman"/>
        </w:rPr>
        <w:t>bez marginesów, tła, o wysokości minimum 250 pikseli</w:t>
      </w:r>
      <w:r w:rsidR="004569FA" w:rsidRPr="0052037C">
        <w:rPr>
          <w:rFonts w:ascii="Times New Roman" w:hAnsi="Times New Roman" w:cs="Times New Roman"/>
        </w:rPr>
        <w:t>;</w:t>
      </w:r>
      <w:r w:rsidR="0034207B" w:rsidRPr="0052037C">
        <w:rPr>
          <w:rFonts w:ascii="Times New Roman" w:hAnsi="Times New Roman" w:cs="Times New Roman"/>
        </w:rPr>
        <w:t> </w:t>
      </w:r>
      <w:r w:rsidR="004569FA" w:rsidRPr="0052037C">
        <w:rPr>
          <w:rFonts w:ascii="Times New Roman" w:hAnsi="Times New Roman" w:cs="Times New Roman"/>
        </w:rPr>
        <w:t xml:space="preserve">tekst oświadczenia </w:t>
      </w:r>
      <w:r w:rsidR="0034207B" w:rsidRPr="0052037C">
        <w:rPr>
          <w:rFonts w:ascii="Times New Roman" w:hAnsi="Times New Roman" w:cs="Times New Roman"/>
        </w:rPr>
        <w:t xml:space="preserve">czarną czcionką Times New Roman </w:t>
      </w:r>
      <w:r w:rsidR="001A7DD9" w:rsidRPr="0052037C">
        <w:rPr>
          <w:rFonts w:ascii="Times New Roman" w:hAnsi="Times New Roman" w:cs="Times New Roman"/>
        </w:rPr>
        <w:t>(</w:t>
      </w:r>
      <w:r w:rsidR="0034207B" w:rsidRPr="0052037C">
        <w:rPr>
          <w:rFonts w:ascii="Times New Roman" w:hAnsi="Times New Roman" w:cs="Times New Roman"/>
        </w:rPr>
        <w:t xml:space="preserve">lub gdy czcionka nie występuje na urządzeniu użytkownika alternatywną domyślną czcionką szeryfową występującą na jego urządzeniu) o rozmiarze 16 pikseli, na jednolitym tle w kolorze białym, ramka </w:t>
      </w:r>
      <w:r w:rsidR="004569FA" w:rsidRPr="0052037C">
        <w:rPr>
          <w:rFonts w:ascii="Times New Roman" w:hAnsi="Times New Roman" w:cs="Times New Roman"/>
        </w:rPr>
        <w:t>nie powinna przysłaniać</w:t>
      </w:r>
      <w:r w:rsidR="0034207B" w:rsidRPr="0052037C">
        <w:rPr>
          <w:rFonts w:ascii="Times New Roman" w:hAnsi="Times New Roman" w:cs="Times New Roman"/>
        </w:rPr>
        <w:t xml:space="preserve"> treści</w:t>
      </w:r>
      <w:r w:rsidR="004569FA" w:rsidRPr="0052037C">
        <w:rPr>
          <w:rFonts w:ascii="Times New Roman" w:hAnsi="Times New Roman" w:cs="Times New Roman"/>
        </w:rPr>
        <w:t xml:space="preserve"> oświadczenia</w:t>
      </w:r>
      <w:r w:rsidR="0034207B" w:rsidRPr="0052037C">
        <w:rPr>
          <w:rFonts w:ascii="Times New Roman" w:hAnsi="Times New Roman" w:cs="Times New Roman"/>
        </w:rPr>
        <w:t xml:space="preserve">; </w:t>
      </w:r>
      <w:r w:rsidR="004569FA" w:rsidRPr="0052037C">
        <w:rPr>
          <w:rFonts w:ascii="Times New Roman" w:hAnsi="Times New Roman" w:cs="Times New Roman"/>
        </w:rPr>
        <w:t>tekst oddzielony</w:t>
      </w:r>
      <w:r w:rsidR="0034207B" w:rsidRPr="0052037C">
        <w:rPr>
          <w:rFonts w:ascii="Times New Roman" w:hAnsi="Times New Roman" w:cs="Times New Roman"/>
        </w:rPr>
        <w:t xml:space="preserve"> od ramki widocznym marginesem z wszystkich stron; tekst </w:t>
      </w:r>
      <w:r w:rsidR="004569FA" w:rsidRPr="0052037C">
        <w:rPr>
          <w:rFonts w:ascii="Times New Roman" w:hAnsi="Times New Roman" w:cs="Times New Roman"/>
        </w:rPr>
        <w:t>oświadczenia</w:t>
      </w:r>
      <w:r w:rsidR="0034207B" w:rsidRPr="0052037C">
        <w:rPr>
          <w:rFonts w:ascii="Times New Roman" w:hAnsi="Times New Roman" w:cs="Times New Roman"/>
        </w:rPr>
        <w:t xml:space="preserve"> powinien być czytelny dla każdego odwiedzającego, w tym dopasowany do wymagań WCAG 2.0 na poziomie minimum A</w:t>
      </w:r>
      <w:r w:rsidR="004569FA" w:rsidRPr="0052037C">
        <w:rPr>
          <w:rFonts w:ascii="Times New Roman" w:hAnsi="Times New Roman" w:cs="Times New Roman"/>
        </w:rPr>
        <w:t>; ramka wraz z tekstem nie może być przysłaniana przez żadne inne elementy strony, w szczególności powinna być osadzona na stronie internetowej w sposób uniemożliwiający ominięcie oświadczenia za pomocą filtrów anty-reklamowych, czy zasłonięcie oświadczenia przez elementy typu pop-</w:t>
      </w:r>
      <w:proofErr w:type="spellStart"/>
      <w:r w:rsidR="004569FA" w:rsidRPr="0052037C">
        <w:rPr>
          <w:rFonts w:ascii="Times New Roman" w:hAnsi="Times New Roman" w:cs="Times New Roman"/>
        </w:rPr>
        <w:t>up</w:t>
      </w:r>
      <w:proofErr w:type="spellEnd"/>
      <w:r w:rsidR="004569FA" w:rsidRPr="0052037C">
        <w:rPr>
          <w:rFonts w:ascii="Times New Roman" w:hAnsi="Times New Roman" w:cs="Times New Roman"/>
        </w:rPr>
        <w:t xml:space="preserve"> oraz elementy ruchome; oświadczenie powinno być utrzymywane przez okres 1 miesiąca; oświadczenie nie może zostać opatrzone żadnym komentarzem własnym pozwanego na tej samej stronie, w szczególności polemiką z w/w oświadczeniem</w:t>
      </w:r>
      <w:r w:rsidR="00F64325" w:rsidRPr="0052037C">
        <w:rPr>
          <w:rFonts w:ascii="Times New Roman" w:hAnsi="Times New Roman" w:cs="Times New Roman"/>
          <w:shd w:val="clear" w:color="auto" w:fill="FFFFFF"/>
        </w:rPr>
        <w:t>)</w:t>
      </w:r>
      <w:r w:rsidR="002D122C" w:rsidRPr="0052037C">
        <w:rPr>
          <w:rFonts w:ascii="Times New Roman" w:hAnsi="Times New Roman" w:cs="Times New Roman"/>
          <w:shd w:val="clear" w:color="auto" w:fill="FFFFFF"/>
        </w:rPr>
        <w:t>;</w:t>
      </w:r>
    </w:p>
    <w:p w14:paraId="7E169C28" w14:textId="080A3907" w:rsidR="00472971" w:rsidRPr="0052037C" w:rsidRDefault="00C93089" w:rsidP="00D9276A">
      <w:pPr>
        <w:pStyle w:val="Akapitzlist"/>
        <w:numPr>
          <w:ilvl w:val="2"/>
          <w:numId w:val="4"/>
        </w:numPr>
        <w:spacing w:after="0" w:line="276" w:lineRule="auto"/>
        <w:contextualSpacing w:val="0"/>
        <w:jc w:val="both"/>
        <w:rPr>
          <w:rFonts w:ascii="Times New Roman" w:hAnsi="Times New Roman" w:cs="Times New Roman"/>
        </w:rPr>
      </w:pPr>
      <w:r>
        <w:rPr>
          <w:rFonts w:ascii="Times New Roman" w:hAnsi="Times New Roman" w:cs="Times New Roman"/>
        </w:rPr>
        <w:t xml:space="preserve">przez pozwanego ad. 1 </w:t>
      </w:r>
      <w:r w:rsidR="00A33BD2" w:rsidRPr="0052037C">
        <w:rPr>
          <w:rFonts w:ascii="Times New Roman" w:hAnsi="Times New Roman" w:cs="Times New Roman"/>
        </w:rPr>
        <w:t>na koncie pozwanego</w:t>
      </w:r>
      <w:r w:rsidR="00D312C2">
        <w:rPr>
          <w:rFonts w:ascii="Times New Roman" w:hAnsi="Times New Roman" w:cs="Times New Roman"/>
        </w:rPr>
        <w:t xml:space="preserve"> ad. 1</w:t>
      </w:r>
      <w:r w:rsidR="00A33BD2" w:rsidRPr="0052037C">
        <w:rPr>
          <w:rFonts w:ascii="Times New Roman" w:hAnsi="Times New Roman" w:cs="Times New Roman"/>
        </w:rPr>
        <w:t xml:space="preserve"> na portalu społecznościowym Facebook (</w:t>
      </w:r>
      <w:hyperlink r:id="rId19" w:history="1">
        <w:r w:rsidR="00A33BD2" w:rsidRPr="0052037C">
          <w:rPr>
            <w:rStyle w:val="Hipercze"/>
            <w:rFonts w:ascii="Times New Roman" w:hAnsi="Times New Roman" w:cs="Times New Roman"/>
            <w:color w:val="auto"/>
          </w:rPr>
          <w:t>https://www.facebook.com/NewsweekPolska</w:t>
        </w:r>
      </w:hyperlink>
      <w:r w:rsidR="00A33BD2" w:rsidRPr="0052037C">
        <w:rPr>
          <w:rFonts w:ascii="Times New Roman" w:hAnsi="Times New Roman" w:cs="Times New Roman"/>
        </w:rPr>
        <w:t>)</w:t>
      </w:r>
      <w:r w:rsidR="001A7DD9" w:rsidRPr="0052037C">
        <w:rPr>
          <w:rFonts w:ascii="Times New Roman" w:hAnsi="Times New Roman" w:cs="Times New Roman"/>
        </w:rPr>
        <w:t xml:space="preserve"> </w:t>
      </w:r>
      <w:r w:rsidR="002D122C" w:rsidRPr="0052037C">
        <w:rPr>
          <w:rFonts w:ascii="Times New Roman" w:hAnsi="Times New Roman" w:cs="Times New Roman"/>
        </w:rPr>
        <w:t>(jako postu podpiętego na pierwszym miejscu; utrzymywanie przez okres 1 miesiąca;</w:t>
      </w:r>
      <w:r w:rsidR="002D122C" w:rsidRPr="0052037C">
        <w:rPr>
          <w:rFonts w:ascii="Times New Roman" w:hAnsi="Times New Roman" w:cs="Times New Roman"/>
          <w:shd w:val="clear" w:color="auto" w:fill="FFFFFF"/>
        </w:rPr>
        <w:t xml:space="preserve"> z wyłączeniem możliwości dodawania komentarzy</w:t>
      </w:r>
      <w:r w:rsidR="002D122C" w:rsidRPr="0052037C">
        <w:rPr>
          <w:rFonts w:ascii="Times New Roman" w:hAnsi="Times New Roman" w:cs="Times New Roman"/>
        </w:rPr>
        <w:t>)</w:t>
      </w:r>
      <w:r w:rsidR="003A6365" w:rsidRPr="0052037C">
        <w:rPr>
          <w:rFonts w:ascii="Times New Roman" w:hAnsi="Times New Roman" w:cs="Times New Roman"/>
        </w:rPr>
        <w:t>;</w:t>
      </w:r>
    </w:p>
    <w:p w14:paraId="42BCFDE0" w14:textId="77777777" w:rsidR="00DB0FD3" w:rsidRPr="0052037C" w:rsidRDefault="00DB0FD3" w:rsidP="00A2175F">
      <w:pPr>
        <w:pStyle w:val="Akapitzlist"/>
        <w:spacing w:after="0" w:line="276" w:lineRule="auto"/>
        <w:ind w:left="2340"/>
        <w:contextualSpacing w:val="0"/>
        <w:jc w:val="both"/>
        <w:rPr>
          <w:rFonts w:ascii="Times New Roman" w:hAnsi="Times New Roman" w:cs="Times New Roman"/>
        </w:rPr>
      </w:pPr>
    </w:p>
    <w:p w14:paraId="365DB30C" w14:textId="5CA88D55" w:rsidR="002D122C" w:rsidRPr="0052037C" w:rsidRDefault="001A7DD9" w:rsidP="00D9276A">
      <w:pPr>
        <w:pStyle w:val="Akapitzlist"/>
        <w:numPr>
          <w:ilvl w:val="1"/>
          <w:numId w:val="4"/>
        </w:numPr>
        <w:spacing w:after="0" w:line="276" w:lineRule="auto"/>
        <w:contextualSpacing w:val="0"/>
        <w:jc w:val="both"/>
        <w:rPr>
          <w:rFonts w:ascii="Times New Roman" w:hAnsi="Times New Roman" w:cs="Times New Roman"/>
        </w:rPr>
      </w:pPr>
      <w:r w:rsidRPr="0052037C">
        <w:rPr>
          <w:rFonts w:ascii="Times New Roman" w:hAnsi="Times New Roman" w:cs="Times New Roman"/>
        </w:rPr>
        <w:t>z</w:t>
      </w:r>
      <w:r w:rsidR="002D122C" w:rsidRPr="0052037C">
        <w:rPr>
          <w:rFonts w:ascii="Times New Roman" w:hAnsi="Times New Roman" w:cs="Times New Roman"/>
        </w:rPr>
        <w:t>asądzenie od p</w:t>
      </w:r>
      <w:r w:rsidR="009D05DC" w:rsidRPr="0052037C">
        <w:rPr>
          <w:rFonts w:ascii="Times New Roman" w:hAnsi="Times New Roman" w:cs="Times New Roman"/>
        </w:rPr>
        <w:t>ozwanych ad. 1, ad. 2, ad. 3 i ad. 4 solidarnie</w:t>
      </w:r>
      <w:r w:rsidR="002D122C" w:rsidRPr="0052037C">
        <w:rPr>
          <w:rFonts w:ascii="Times New Roman" w:hAnsi="Times New Roman" w:cs="Times New Roman"/>
        </w:rPr>
        <w:t xml:space="preserve"> </w:t>
      </w:r>
      <w:r w:rsidRPr="0052037C">
        <w:rPr>
          <w:rFonts w:ascii="Times New Roman" w:hAnsi="Times New Roman" w:cs="Times New Roman"/>
        </w:rPr>
        <w:t xml:space="preserve">kwoty 50.000 zł (słownie: pięćdziesiąt tysięcy złotych) </w:t>
      </w:r>
      <w:r w:rsidR="009D05DC" w:rsidRPr="0052037C">
        <w:rPr>
          <w:rFonts w:ascii="Times New Roman" w:hAnsi="Times New Roman" w:cs="Times New Roman"/>
        </w:rPr>
        <w:t xml:space="preserve">na </w:t>
      </w:r>
      <w:r w:rsidR="002D122C" w:rsidRPr="0052037C">
        <w:rPr>
          <w:rFonts w:ascii="Times New Roman" w:hAnsi="Times New Roman" w:cs="Times New Roman"/>
        </w:rPr>
        <w:t>cel społeczny, tj. na działalność statutową organizacji pożytku publicznego Caritas Polska z siedzibą w Warszawie (KRS: 0000198645)</w:t>
      </w:r>
      <w:r w:rsidR="00311834" w:rsidRPr="0052037C">
        <w:rPr>
          <w:rFonts w:ascii="Times New Roman" w:hAnsi="Times New Roman" w:cs="Times New Roman"/>
        </w:rPr>
        <w:t>, wraz z ustawowymi odsetkami za opóźnienie liczonymi od dnia 23.02.2018 r. do dnia zapłaty</w:t>
      </w:r>
      <w:r w:rsidR="00FE0053" w:rsidRPr="0052037C">
        <w:rPr>
          <w:rFonts w:ascii="Times New Roman" w:hAnsi="Times New Roman" w:cs="Times New Roman"/>
        </w:rPr>
        <w:t>;</w:t>
      </w:r>
    </w:p>
    <w:p w14:paraId="59E974B5" w14:textId="77777777" w:rsidR="001A7DD9" w:rsidRPr="0052037C" w:rsidRDefault="001A7DD9" w:rsidP="001A7DD9">
      <w:pPr>
        <w:pStyle w:val="Akapitzlist"/>
        <w:spacing w:after="0" w:line="276" w:lineRule="auto"/>
        <w:ind w:left="360"/>
        <w:contextualSpacing w:val="0"/>
        <w:jc w:val="both"/>
        <w:rPr>
          <w:rFonts w:ascii="Times New Roman" w:hAnsi="Times New Roman" w:cs="Times New Roman"/>
        </w:rPr>
      </w:pPr>
    </w:p>
    <w:p w14:paraId="0A6562BB" w14:textId="66A1C4F3" w:rsidR="00A33BD2" w:rsidRPr="0052037C" w:rsidRDefault="00205E9C" w:rsidP="00D9276A">
      <w:pPr>
        <w:pStyle w:val="Akapitzlist"/>
        <w:numPr>
          <w:ilvl w:val="1"/>
          <w:numId w:val="4"/>
        </w:numPr>
        <w:spacing w:after="0" w:line="276" w:lineRule="auto"/>
        <w:contextualSpacing w:val="0"/>
        <w:jc w:val="both"/>
        <w:rPr>
          <w:rFonts w:ascii="Times New Roman" w:hAnsi="Times New Roman" w:cs="Times New Roman"/>
        </w:rPr>
      </w:pPr>
      <w:r w:rsidRPr="0052037C">
        <w:rPr>
          <w:rFonts w:ascii="Times New Roman" w:hAnsi="Times New Roman" w:cs="Times New Roman"/>
        </w:rPr>
        <w:t>przeprowadzenie dowodów z dokumentów</w:t>
      </w:r>
      <w:r w:rsidR="00F20978">
        <w:rPr>
          <w:rFonts w:ascii="Times New Roman" w:hAnsi="Times New Roman" w:cs="Times New Roman"/>
        </w:rPr>
        <w:t xml:space="preserve"> lub kserokopii dokumentów lub wydruków internetowych</w:t>
      </w:r>
      <w:r w:rsidRPr="0052037C">
        <w:rPr>
          <w:rFonts w:ascii="Times New Roman" w:hAnsi="Times New Roman" w:cs="Times New Roman"/>
        </w:rPr>
        <w:t xml:space="preserve"> wskazanych w uzasadnieniu pozwu na okoliczności tamże powołane;</w:t>
      </w:r>
    </w:p>
    <w:p w14:paraId="6C2F199F" w14:textId="77777777" w:rsidR="001A7DD9" w:rsidRPr="0052037C" w:rsidRDefault="001A7DD9" w:rsidP="001A7DD9">
      <w:pPr>
        <w:spacing w:after="0"/>
        <w:jc w:val="both"/>
        <w:rPr>
          <w:rFonts w:ascii="Times New Roman" w:hAnsi="Times New Roman" w:cs="Times New Roman"/>
        </w:rPr>
      </w:pPr>
    </w:p>
    <w:p w14:paraId="598F3893" w14:textId="482232D0" w:rsidR="003673CD" w:rsidRPr="0052037C" w:rsidRDefault="00205E9C" w:rsidP="00D9276A">
      <w:pPr>
        <w:pStyle w:val="Akapitzlist"/>
        <w:numPr>
          <w:ilvl w:val="1"/>
          <w:numId w:val="4"/>
        </w:numPr>
        <w:spacing w:after="0" w:line="276" w:lineRule="auto"/>
        <w:contextualSpacing w:val="0"/>
        <w:jc w:val="both"/>
        <w:rPr>
          <w:rFonts w:ascii="Times New Roman" w:hAnsi="Times New Roman" w:cs="Times New Roman"/>
        </w:rPr>
      </w:pPr>
      <w:r w:rsidRPr="0052037C">
        <w:rPr>
          <w:rFonts w:ascii="Times New Roman" w:hAnsi="Times New Roman" w:cs="Times New Roman"/>
        </w:rPr>
        <w:t>przeprowadzenie dowodu z zeznań świadka</w:t>
      </w:r>
      <w:r w:rsidR="003673CD" w:rsidRPr="0052037C">
        <w:rPr>
          <w:rFonts w:ascii="Times New Roman" w:hAnsi="Times New Roman" w:cs="Times New Roman"/>
        </w:rPr>
        <w:t>:</w:t>
      </w:r>
    </w:p>
    <w:p w14:paraId="0C475B77" w14:textId="79D0B028" w:rsidR="00900A12" w:rsidRPr="0052037C" w:rsidRDefault="00900A12" w:rsidP="00D9276A">
      <w:pPr>
        <w:pStyle w:val="Akapitzlist"/>
        <w:numPr>
          <w:ilvl w:val="2"/>
          <w:numId w:val="4"/>
        </w:numPr>
        <w:spacing w:after="0" w:line="276" w:lineRule="auto"/>
        <w:contextualSpacing w:val="0"/>
        <w:jc w:val="both"/>
        <w:rPr>
          <w:rFonts w:ascii="Times New Roman" w:hAnsi="Times New Roman" w:cs="Times New Roman"/>
        </w:rPr>
      </w:pPr>
      <w:r w:rsidRPr="0052037C">
        <w:rPr>
          <w:rFonts w:ascii="Times New Roman" w:hAnsi="Times New Roman" w:cs="Times New Roman"/>
          <w:b/>
        </w:rPr>
        <w:t>Anny Paciorek</w:t>
      </w:r>
      <w:r w:rsidRPr="0052037C">
        <w:rPr>
          <w:rFonts w:ascii="Times New Roman" w:hAnsi="Times New Roman" w:cs="Times New Roman"/>
        </w:rPr>
        <w:t xml:space="preserve"> (adres do doręczeń zostanie wskazany w toku postępowania) na okoliczność: przebiegu zdarzeń opisanych w artykułach pt. </w:t>
      </w:r>
      <w:r w:rsidRPr="00582462">
        <w:rPr>
          <w:rFonts w:ascii="Times New Roman" w:hAnsi="Times New Roman" w:cs="Times New Roman"/>
          <w:i/>
        </w:rPr>
        <w:t>„W obronie dobrego imienia szkoły”</w:t>
      </w:r>
      <w:r w:rsidRPr="0052037C">
        <w:rPr>
          <w:rFonts w:ascii="Times New Roman" w:hAnsi="Times New Roman" w:cs="Times New Roman"/>
        </w:rPr>
        <w:t xml:space="preserve"> i </w:t>
      </w:r>
      <w:r w:rsidRPr="00582462">
        <w:rPr>
          <w:rFonts w:ascii="Times New Roman" w:hAnsi="Times New Roman" w:cs="Times New Roman"/>
          <w:i/>
        </w:rPr>
        <w:t>„Uczeń na zakazanej ścieżce”</w:t>
      </w:r>
      <w:r w:rsidRPr="0052037C">
        <w:rPr>
          <w:rFonts w:ascii="Times New Roman" w:hAnsi="Times New Roman" w:cs="Times New Roman"/>
        </w:rPr>
        <w:t>, opublikowanych w dzienniku „Rzeczpospolita”, oraz materiałów źródłowych służących do ustalenia przebiegu zdarzeń,</w:t>
      </w:r>
    </w:p>
    <w:p w14:paraId="380969E7" w14:textId="4BF4CF2A" w:rsidR="00900A12" w:rsidRPr="0052037C" w:rsidRDefault="00900A12" w:rsidP="00D9276A">
      <w:pPr>
        <w:pStyle w:val="Akapitzlist"/>
        <w:numPr>
          <w:ilvl w:val="2"/>
          <w:numId w:val="4"/>
        </w:numPr>
        <w:spacing w:after="0" w:line="276" w:lineRule="auto"/>
        <w:contextualSpacing w:val="0"/>
        <w:jc w:val="both"/>
        <w:rPr>
          <w:rFonts w:ascii="Times New Roman" w:hAnsi="Times New Roman" w:cs="Times New Roman"/>
        </w:rPr>
      </w:pPr>
      <w:r w:rsidRPr="0052037C">
        <w:rPr>
          <w:rFonts w:ascii="Times New Roman" w:hAnsi="Times New Roman" w:cs="Times New Roman"/>
          <w:b/>
        </w:rPr>
        <w:t>Andrzeja Rafała Potockiego</w:t>
      </w:r>
      <w:r w:rsidRPr="0052037C">
        <w:rPr>
          <w:rFonts w:ascii="Times New Roman" w:hAnsi="Times New Roman" w:cs="Times New Roman"/>
        </w:rPr>
        <w:t xml:space="preserve"> (adres do doręczeń zostanie wskazany w toku postępowania) na okoliczność: przebiegu zdarzeń opisanych w artykule pt. </w:t>
      </w:r>
      <w:r w:rsidRPr="00582462">
        <w:rPr>
          <w:rFonts w:ascii="Times New Roman" w:hAnsi="Times New Roman" w:cs="Times New Roman"/>
          <w:i/>
        </w:rPr>
        <w:t>„Dorwać wójta”</w:t>
      </w:r>
      <w:r w:rsidRPr="0052037C">
        <w:rPr>
          <w:rFonts w:ascii="Times New Roman" w:hAnsi="Times New Roman" w:cs="Times New Roman"/>
        </w:rPr>
        <w:t>, opublikowanym w tygodniku „W Sieci”, oraz materiałów źródłowych służących do ustalenia przebiegu zdarzeń,</w:t>
      </w:r>
    </w:p>
    <w:p w14:paraId="1D013098" w14:textId="1120ED35" w:rsidR="00205E9C" w:rsidRPr="0052037C" w:rsidRDefault="00900A12" w:rsidP="00D9276A">
      <w:pPr>
        <w:pStyle w:val="Akapitzlist"/>
        <w:numPr>
          <w:ilvl w:val="2"/>
          <w:numId w:val="4"/>
        </w:numPr>
        <w:spacing w:after="0" w:line="276" w:lineRule="auto"/>
        <w:contextualSpacing w:val="0"/>
        <w:jc w:val="both"/>
        <w:rPr>
          <w:rFonts w:ascii="Times New Roman" w:hAnsi="Times New Roman" w:cs="Times New Roman"/>
        </w:rPr>
      </w:pPr>
      <w:r w:rsidRPr="0052037C">
        <w:rPr>
          <w:rFonts w:ascii="Times New Roman" w:hAnsi="Times New Roman" w:cs="Times New Roman"/>
          <w:b/>
        </w:rPr>
        <w:t>Izabeli Kacprzak</w:t>
      </w:r>
      <w:r w:rsidRPr="0052037C">
        <w:rPr>
          <w:rFonts w:ascii="Times New Roman" w:hAnsi="Times New Roman" w:cs="Times New Roman"/>
        </w:rPr>
        <w:t xml:space="preserve"> (adres do doręczeń zostanie wskazany w toku postępowania) na okoliczność: </w:t>
      </w:r>
      <w:r w:rsidR="009134D8" w:rsidRPr="0052037C">
        <w:rPr>
          <w:rFonts w:ascii="Times New Roman" w:hAnsi="Times New Roman" w:cs="Times New Roman"/>
        </w:rPr>
        <w:t xml:space="preserve"> przebiegu zdarzeń opisanych w artykule pt. </w:t>
      </w:r>
      <w:r w:rsidR="009134D8" w:rsidRPr="00582462">
        <w:rPr>
          <w:rFonts w:ascii="Times New Roman" w:hAnsi="Times New Roman" w:cs="Times New Roman"/>
          <w:i/>
        </w:rPr>
        <w:t xml:space="preserve">„Daniel Obajtek: Jak wójt Pcimia został prezesem </w:t>
      </w:r>
      <w:r w:rsidR="009134D8" w:rsidRPr="00582462">
        <w:rPr>
          <w:rFonts w:ascii="Times New Roman" w:hAnsi="Times New Roman" w:cs="Times New Roman"/>
          <w:i/>
        </w:rPr>
        <w:lastRenderedPageBreak/>
        <w:t>Orlenu”</w:t>
      </w:r>
      <w:r w:rsidR="009134D8" w:rsidRPr="0052037C">
        <w:rPr>
          <w:rFonts w:ascii="Times New Roman" w:hAnsi="Times New Roman" w:cs="Times New Roman"/>
        </w:rPr>
        <w:t>, opublikowanym w dzienniku „Rzeczpospolita”, oraz materiałów źródłowych służących do ustalenia przebiegu zdarzeń</w:t>
      </w:r>
      <w:r w:rsidR="00205E9C" w:rsidRPr="0052037C">
        <w:rPr>
          <w:rFonts w:ascii="Times New Roman" w:hAnsi="Times New Roman" w:cs="Times New Roman"/>
        </w:rPr>
        <w:t>;</w:t>
      </w:r>
    </w:p>
    <w:p w14:paraId="484D12D5" w14:textId="77777777" w:rsidR="001A7DD9" w:rsidRPr="0052037C" w:rsidRDefault="001A7DD9" w:rsidP="001A7DD9">
      <w:pPr>
        <w:spacing w:after="0"/>
        <w:jc w:val="both"/>
        <w:rPr>
          <w:rFonts w:ascii="Times New Roman" w:hAnsi="Times New Roman" w:cs="Times New Roman"/>
        </w:rPr>
      </w:pPr>
    </w:p>
    <w:p w14:paraId="42A6C6C8" w14:textId="5B6C7F9D" w:rsidR="0088090C" w:rsidRPr="0052037C" w:rsidRDefault="0088090C" w:rsidP="00D9276A">
      <w:pPr>
        <w:pStyle w:val="Akapitzlist"/>
        <w:numPr>
          <w:ilvl w:val="1"/>
          <w:numId w:val="4"/>
        </w:numPr>
        <w:spacing w:after="0" w:line="276" w:lineRule="auto"/>
        <w:contextualSpacing w:val="0"/>
        <w:jc w:val="both"/>
        <w:rPr>
          <w:rFonts w:ascii="Times New Roman" w:hAnsi="Times New Roman" w:cs="Times New Roman"/>
        </w:rPr>
      </w:pPr>
      <w:r w:rsidRPr="0052037C">
        <w:rPr>
          <w:rFonts w:ascii="Times New Roman" w:hAnsi="Times New Roman" w:cs="Times New Roman"/>
        </w:rPr>
        <w:t xml:space="preserve">przeprowadzenie dowodu z przesłuchania stron, z ograniczeniem do strony powodowej, na okoliczność: prawdziwości zarzutów stawianych powodowi w artykule pozwanego, o którym mowa w pkt 1 petitum, kontaktu pozwanego, w tym jego dziennikarzy, z powodem przed publikacją artykułu, o którym mowa w pkt 1 petitum, skutków opublikowania artykułu, o którym mowa w pkt 1 petitum, krzywdy doznanej przez powoda wskutek naruszenia jego </w:t>
      </w:r>
      <w:r w:rsidR="00AD0573">
        <w:rPr>
          <w:rFonts w:ascii="Times New Roman" w:hAnsi="Times New Roman" w:cs="Times New Roman"/>
        </w:rPr>
        <w:t>dóbr osobistych przez pozwanego;</w:t>
      </w:r>
    </w:p>
    <w:p w14:paraId="04BDDAEC" w14:textId="77777777" w:rsidR="0088090C" w:rsidRPr="0052037C" w:rsidRDefault="0088090C" w:rsidP="0088090C">
      <w:pPr>
        <w:pStyle w:val="Akapitzlist"/>
        <w:spacing w:after="0" w:line="276" w:lineRule="auto"/>
        <w:ind w:left="360"/>
        <w:contextualSpacing w:val="0"/>
        <w:jc w:val="both"/>
        <w:rPr>
          <w:rFonts w:ascii="Times New Roman" w:hAnsi="Times New Roman" w:cs="Times New Roman"/>
        </w:rPr>
      </w:pPr>
    </w:p>
    <w:p w14:paraId="44CC5269" w14:textId="186BFD61" w:rsidR="00205E9C" w:rsidRPr="0052037C" w:rsidRDefault="00205E9C" w:rsidP="00D9276A">
      <w:pPr>
        <w:pStyle w:val="Akapitzlist"/>
        <w:numPr>
          <w:ilvl w:val="1"/>
          <w:numId w:val="4"/>
        </w:numPr>
        <w:spacing w:after="0" w:line="276" w:lineRule="auto"/>
        <w:contextualSpacing w:val="0"/>
        <w:jc w:val="both"/>
        <w:rPr>
          <w:rFonts w:ascii="Times New Roman" w:hAnsi="Times New Roman" w:cs="Times New Roman"/>
        </w:rPr>
      </w:pPr>
      <w:r w:rsidRPr="0052037C">
        <w:rPr>
          <w:rFonts w:ascii="Times New Roman" w:hAnsi="Times New Roman" w:cs="Times New Roman"/>
        </w:rPr>
        <w:t>przeprowadzenie rozprawy</w:t>
      </w:r>
      <w:r w:rsidR="002E21BD" w:rsidRPr="0052037C">
        <w:rPr>
          <w:rFonts w:ascii="Times New Roman" w:hAnsi="Times New Roman" w:cs="Times New Roman"/>
        </w:rPr>
        <w:t xml:space="preserve"> (art. 148</w:t>
      </w:r>
      <w:r w:rsidR="002E21BD" w:rsidRPr="0052037C">
        <w:rPr>
          <w:rFonts w:ascii="Times New Roman" w:hAnsi="Times New Roman" w:cs="Times New Roman"/>
          <w:vertAlign w:val="superscript"/>
        </w:rPr>
        <w:t>1</w:t>
      </w:r>
      <w:r w:rsidR="002E21BD" w:rsidRPr="0052037C">
        <w:rPr>
          <w:rFonts w:ascii="Times New Roman" w:hAnsi="Times New Roman" w:cs="Times New Roman"/>
        </w:rPr>
        <w:t xml:space="preserve"> § 3 k.p.c.), w tym t</w:t>
      </w:r>
      <w:r w:rsidRPr="0052037C">
        <w:rPr>
          <w:rFonts w:ascii="Times New Roman" w:hAnsi="Times New Roman" w:cs="Times New Roman"/>
        </w:rPr>
        <w:t>akże pod nieobecność powoda oraz jego pełnomocnika procesowego</w:t>
      </w:r>
      <w:r w:rsidR="002E21BD" w:rsidRPr="0052037C">
        <w:rPr>
          <w:rFonts w:ascii="Times New Roman" w:hAnsi="Times New Roman" w:cs="Times New Roman"/>
        </w:rPr>
        <w:t>;</w:t>
      </w:r>
    </w:p>
    <w:p w14:paraId="1EF95FF7" w14:textId="77777777" w:rsidR="001A7DD9" w:rsidRPr="0052037C" w:rsidRDefault="001A7DD9" w:rsidP="001A7DD9">
      <w:pPr>
        <w:spacing w:after="0"/>
        <w:jc w:val="both"/>
        <w:rPr>
          <w:rFonts w:ascii="Times New Roman" w:hAnsi="Times New Roman" w:cs="Times New Roman"/>
        </w:rPr>
      </w:pPr>
    </w:p>
    <w:p w14:paraId="4912164C" w14:textId="1E81EAD8" w:rsidR="00145CA5" w:rsidRPr="0052037C" w:rsidRDefault="00205E9C" w:rsidP="00D9276A">
      <w:pPr>
        <w:pStyle w:val="Akapitzlist"/>
        <w:numPr>
          <w:ilvl w:val="1"/>
          <w:numId w:val="4"/>
        </w:numPr>
        <w:spacing w:after="0" w:line="276" w:lineRule="auto"/>
        <w:contextualSpacing w:val="0"/>
        <w:jc w:val="both"/>
        <w:rPr>
          <w:rFonts w:ascii="Times New Roman" w:hAnsi="Times New Roman" w:cs="Times New Roman"/>
        </w:rPr>
      </w:pPr>
      <w:r w:rsidRPr="0052037C">
        <w:rPr>
          <w:rFonts w:ascii="Times New Roman" w:hAnsi="Times New Roman" w:cs="Times New Roman"/>
        </w:rPr>
        <w:t xml:space="preserve">zasądzenie od </w:t>
      </w:r>
      <w:r w:rsidR="00AD0573">
        <w:rPr>
          <w:rFonts w:ascii="Times New Roman" w:hAnsi="Times New Roman" w:cs="Times New Roman"/>
        </w:rPr>
        <w:t>każdego z pozwanych</w:t>
      </w:r>
      <w:r w:rsidRPr="0052037C">
        <w:rPr>
          <w:rFonts w:ascii="Times New Roman" w:hAnsi="Times New Roman" w:cs="Times New Roman"/>
        </w:rPr>
        <w:t xml:space="preserve"> na rzecz powoda zwrotu kosztów </w:t>
      </w:r>
      <w:r w:rsidR="001B676D" w:rsidRPr="0052037C">
        <w:rPr>
          <w:rFonts w:ascii="Times New Roman" w:hAnsi="Times New Roman" w:cs="Times New Roman"/>
        </w:rPr>
        <w:t>procesu</w:t>
      </w:r>
      <w:r w:rsidRPr="0052037C">
        <w:rPr>
          <w:rFonts w:ascii="Times New Roman" w:hAnsi="Times New Roman" w:cs="Times New Roman"/>
        </w:rPr>
        <w:t>, w tym kosztów zastępstwa procesowego, przy uwzględnieniu</w:t>
      </w:r>
      <w:r w:rsidR="00AD0573">
        <w:rPr>
          <w:rFonts w:ascii="Times New Roman" w:hAnsi="Times New Roman" w:cs="Times New Roman"/>
        </w:rPr>
        <w:t xml:space="preserve"> zwrotu</w:t>
      </w:r>
      <w:r w:rsidRPr="0052037C">
        <w:rPr>
          <w:rFonts w:ascii="Times New Roman" w:hAnsi="Times New Roman" w:cs="Times New Roman"/>
        </w:rPr>
        <w:t xml:space="preserve"> kosztów postępowania zabezpieczającego</w:t>
      </w:r>
      <w:r w:rsidR="00AD0573">
        <w:rPr>
          <w:rFonts w:ascii="Times New Roman" w:hAnsi="Times New Roman" w:cs="Times New Roman"/>
        </w:rPr>
        <w:t>, powiększonych o kwotę 68 zł uiszczonych z tytułu opłaty skarbowej od pełnomocnictwa</w:t>
      </w:r>
      <w:r w:rsidRPr="0052037C">
        <w:rPr>
          <w:rFonts w:ascii="Times New Roman" w:hAnsi="Times New Roman" w:cs="Times New Roman"/>
        </w:rPr>
        <w:t>.</w:t>
      </w:r>
    </w:p>
    <w:p w14:paraId="6F92CFEC" w14:textId="77777777" w:rsidR="00516C65" w:rsidRPr="0052037C" w:rsidRDefault="00516C65" w:rsidP="00A2175F">
      <w:pPr>
        <w:spacing w:after="0"/>
        <w:ind w:left="283"/>
        <w:jc w:val="both"/>
        <w:rPr>
          <w:rFonts w:ascii="Times New Roman" w:hAnsi="Times New Roman" w:cs="Times New Roman"/>
        </w:rPr>
      </w:pPr>
    </w:p>
    <w:p w14:paraId="7AC3E4EC" w14:textId="34366199" w:rsidR="00516C65" w:rsidRPr="0052037C" w:rsidRDefault="003220FC" w:rsidP="00A2175F">
      <w:pPr>
        <w:spacing w:after="0"/>
        <w:ind w:left="283"/>
        <w:jc w:val="both"/>
        <w:rPr>
          <w:rFonts w:ascii="Times New Roman" w:hAnsi="Times New Roman" w:cs="Times New Roman"/>
        </w:rPr>
      </w:pPr>
      <w:r w:rsidRPr="0052037C">
        <w:rPr>
          <w:rFonts w:ascii="Times New Roman" w:hAnsi="Times New Roman" w:cs="Times New Roman"/>
        </w:rPr>
        <w:t>Powód w dniu 16.02</w:t>
      </w:r>
      <w:r w:rsidR="00EE6267" w:rsidRPr="0052037C">
        <w:rPr>
          <w:rFonts w:ascii="Times New Roman" w:hAnsi="Times New Roman" w:cs="Times New Roman"/>
        </w:rPr>
        <w:t>.2018 r. wystosował do wydawcy</w:t>
      </w:r>
      <w:r w:rsidRPr="0052037C">
        <w:rPr>
          <w:rFonts w:ascii="Times New Roman" w:hAnsi="Times New Roman" w:cs="Times New Roman"/>
        </w:rPr>
        <w:t>, autorów artykułu i redaktora naczelnego tygodnika „Newsweek Polska” wezwania do zaniechania naruszeń dóbr osobistych powoda oraz usunięcia skutków tych naruszeń. Mimo doręczenia wezwań w dniu 19.02.2018 r. do dnia dzisiejszego pozwany nie zaniechał swojego bezprawnego zachowania. Co istotne, na dzień składania pozwu, pozwany nie wykonał także postanowienia Sądu Apelacyjnego w Warszawie z dnia 4.07.2018 r. (sygn.</w:t>
      </w:r>
      <w:r w:rsidR="00945822" w:rsidRPr="0052037C">
        <w:rPr>
          <w:rFonts w:ascii="Times New Roman" w:hAnsi="Times New Roman" w:cs="Times New Roman"/>
        </w:rPr>
        <w:t xml:space="preserve"> </w:t>
      </w:r>
      <w:r w:rsidRPr="0052037C">
        <w:rPr>
          <w:rFonts w:ascii="Times New Roman" w:hAnsi="Times New Roman" w:cs="Times New Roman"/>
        </w:rPr>
        <w:t xml:space="preserve">akt I </w:t>
      </w:r>
      <w:proofErr w:type="spellStart"/>
      <w:r w:rsidRPr="0052037C">
        <w:rPr>
          <w:rFonts w:ascii="Times New Roman" w:hAnsi="Times New Roman" w:cs="Times New Roman"/>
        </w:rPr>
        <w:t>ACz</w:t>
      </w:r>
      <w:proofErr w:type="spellEnd"/>
      <w:r w:rsidRPr="0052037C">
        <w:rPr>
          <w:rFonts w:ascii="Times New Roman" w:hAnsi="Times New Roman" w:cs="Times New Roman"/>
        </w:rPr>
        <w:t xml:space="preserve"> 606/18). Nie ulega zatem kwestii, że wytoczenie niniejszego powództwa okazało się konieczne. </w:t>
      </w:r>
    </w:p>
    <w:p w14:paraId="4FED9E8C" w14:textId="77777777" w:rsidR="000C124D" w:rsidRPr="0052037C" w:rsidRDefault="000C124D" w:rsidP="00A2175F">
      <w:pPr>
        <w:keepNext/>
        <w:spacing w:after="0"/>
        <w:ind w:left="284"/>
        <w:jc w:val="both"/>
        <w:rPr>
          <w:rFonts w:ascii="Times New Roman" w:hAnsi="Times New Roman" w:cs="Times New Roman"/>
        </w:rPr>
      </w:pPr>
    </w:p>
    <w:p w14:paraId="5E94B732" w14:textId="06D5688E" w:rsidR="003220FC" w:rsidRPr="0052037C" w:rsidRDefault="003220FC" w:rsidP="00A2175F">
      <w:pPr>
        <w:keepNext/>
        <w:spacing w:after="0"/>
        <w:ind w:left="284"/>
        <w:jc w:val="both"/>
        <w:rPr>
          <w:rFonts w:ascii="Times New Roman" w:hAnsi="Times New Roman" w:cs="Times New Roman"/>
          <w:b/>
          <w:sz w:val="20"/>
        </w:rPr>
      </w:pPr>
      <w:r w:rsidRPr="0052037C">
        <w:rPr>
          <w:rFonts w:ascii="Times New Roman" w:hAnsi="Times New Roman" w:cs="Times New Roman"/>
          <w:b/>
          <w:sz w:val="20"/>
        </w:rPr>
        <w:t xml:space="preserve">Dowód: </w:t>
      </w:r>
    </w:p>
    <w:p w14:paraId="5FE24747" w14:textId="41115B29" w:rsidR="003220FC" w:rsidRPr="0052037C" w:rsidRDefault="003220FC" w:rsidP="00D9276A">
      <w:pPr>
        <w:pStyle w:val="Akapitzlist"/>
        <w:numPr>
          <w:ilvl w:val="0"/>
          <w:numId w:val="5"/>
        </w:numPr>
        <w:spacing w:after="0" w:line="276" w:lineRule="auto"/>
        <w:jc w:val="both"/>
        <w:rPr>
          <w:rFonts w:ascii="Times New Roman" w:hAnsi="Times New Roman" w:cs="Times New Roman"/>
          <w:sz w:val="20"/>
        </w:rPr>
      </w:pPr>
      <w:r w:rsidRPr="0052037C">
        <w:rPr>
          <w:rFonts w:ascii="Times New Roman" w:hAnsi="Times New Roman" w:cs="Times New Roman"/>
          <w:sz w:val="20"/>
        </w:rPr>
        <w:t>poświadczona za zgodność z oryginałem kopia wezwań wraz z potwierdzeniem odbioru.</w:t>
      </w:r>
    </w:p>
    <w:p w14:paraId="711BCDC8" w14:textId="77777777" w:rsidR="00945822" w:rsidRPr="0052037C" w:rsidRDefault="00945822" w:rsidP="00945822">
      <w:pPr>
        <w:spacing w:after="0"/>
        <w:jc w:val="both"/>
        <w:rPr>
          <w:rFonts w:ascii="Times New Roman" w:hAnsi="Times New Roman" w:cs="Times New Roman"/>
        </w:rPr>
      </w:pPr>
    </w:p>
    <w:p w14:paraId="58617212" w14:textId="6BAD1824" w:rsidR="00945822" w:rsidRDefault="00945822" w:rsidP="00945822">
      <w:pPr>
        <w:spacing w:after="0"/>
        <w:ind w:left="283"/>
        <w:jc w:val="both"/>
        <w:rPr>
          <w:rFonts w:ascii="Times New Roman" w:hAnsi="Times New Roman" w:cs="Times New Roman"/>
        </w:rPr>
      </w:pPr>
      <w:r w:rsidRPr="0052037C">
        <w:rPr>
          <w:rFonts w:ascii="Times New Roman" w:hAnsi="Times New Roman" w:cs="Times New Roman"/>
        </w:rPr>
        <w:t>Data wymagalności roszczenia majątkowego</w:t>
      </w:r>
      <w:r w:rsidR="00FE244C" w:rsidRPr="0052037C">
        <w:rPr>
          <w:rFonts w:ascii="Times New Roman" w:hAnsi="Times New Roman" w:cs="Times New Roman"/>
        </w:rPr>
        <w:t xml:space="preserve"> (pkt 6</w:t>
      </w:r>
      <w:r w:rsidRPr="0052037C">
        <w:rPr>
          <w:rFonts w:ascii="Times New Roman" w:hAnsi="Times New Roman" w:cs="Times New Roman"/>
        </w:rPr>
        <w:t xml:space="preserve"> petitum): 23.02.2018 r.</w:t>
      </w:r>
    </w:p>
    <w:p w14:paraId="791B240D" w14:textId="77777777" w:rsidR="00AD0573" w:rsidRDefault="00AD0573" w:rsidP="00945822">
      <w:pPr>
        <w:spacing w:after="0"/>
        <w:ind w:left="283"/>
        <w:jc w:val="both"/>
        <w:rPr>
          <w:rFonts w:ascii="Times New Roman" w:hAnsi="Times New Roman" w:cs="Times New Roman"/>
        </w:rPr>
      </w:pPr>
    </w:p>
    <w:p w14:paraId="214300C8" w14:textId="1974D375" w:rsidR="00AD0573" w:rsidRPr="0052037C" w:rsidRDefault="00AD0573" w:rsidP="00945822">
      <w:pPr>
        <w:spacing w:after="0"/>
        <w:ind w:left="283"/>
        <w:jc w:val="both"/>
        <w:rPr>
          <w:rFonts w:ascii="Times New Roman" w:hAnsi="Times New Roman" w:cs="Times New Roman"/>
        </w:rPr>
      </w:pPr>
      <w:r>
        <w:rPr>
          <w:rFonts w:ascii="Times New Roman" w:hAnsi="Times New Roman" w:cs="Times New Roman"/>
        </w:rPr>
        <w:t xml:space="preserve">Niniejszy pozew stanowi wykonanie pkt 2 sentencji postanowienia Sądu Apelacyjnego w Warszawie z dnia 4.07.2018 r. (sygn. akt I </w:t>
      </w:r>
      <w:proofErr w:type="spellStart"/>
      <w:r>
        <w:rPr>
          <w:rFonts w:ascii="Times New Roman" w:hAnsi="Times New Roman" w:cs="Times New Roman"/>
        </w:rPr>
        <w:t>ACz</w:t>
      </w:r>
      <w:proofErr w:type="spellEnd"/>
      <w:r>
        <w:rPr>
          <w:rFonts w:ascii="Times New Roman" w:hAnsi="Times New Roman" w:cs="Times New Roman"/>
        </w:rPr>
        <w:t xml:space="preserve"> 606/18).</w:t>
      </w:r>
    </w:p>
    <w:p w14:paraId="16D44A72" w14:textId="77777777" w:rsidR="00945822" w:rsidRPr="0052037C" w:rsidRDefault="00945822" w:rsidP="00945822">
      <w:pPr>
        <w:spacing w:after="0"/>
        <w:ind w:left="283"/>
        <w:jc w:val="both"/>
        <w:rPr>
          <w:rFonts w:ascii="Times New Roman" w:hAnsi="Times New Roman" w:cs="Times New Roman"/>
        </w:rPr>
      </w:pPr>
    </w:p>
    <w:p w14:paraId="1B713434" w14:textId="77777777" w:rsidR="00945822" w:rsidRPr="0052037C" w:rsidRDefault="00945822" w:rsidP="00945822">
      <w:pPr>
        <w:spacing w:after="0"/>
        <w:ind w:left="283"/>
        <w:jc w:val="both"/>
        <w:rPr>
          <w:rFonts w:ascii="Times New Roman" w:hAnsi="Times New Roman" w:cs="Times New Roman"/>
        </w:rPr>
      </w:pPr>
    </w:p>
    <w:p w14:paraId="60EC6BA8" w14:textId="77777777" w:rsidR="00945822" w:rsidRPr="0052037C" w:rsidRDefault="00945822" w:rsidP="00945822">
      <w:pPr>
        <w:spacing w:after="0"/>
        <w:ind w:left="283"/>
        <w:jc w:val="both"/>
        <w:rPr>
          <w:rFonts w:ascii="Times New Roman" w:hAnsi="Times New Roman" w:cs="Times New Roman"/>
        </w:rPr>
      </w:pPr>
    </w:p>
    <w:p w14:paraId="68EAF1C8" w14:textId="77777777" w:rsidR="00945822" w:rsidRPr="0052037C" w:rsidRDefault="00945822" w:rsidP="00945822">
      <w:pPr>
        <w:spacing w:after="0"/>
        <w:ind w:left="283"/>
        <w:jc w:val="both"/>
        <w:rPr>
          <w:rFonts w:ascii="Times New Roman" w:hAnsi="Times New Roman" w:cs="Times New Roman"/>
        </w:rPr>
      </w:pPr>
    </w:p>
    <w:p w14:paraId="184A7920" w14:textId="77777777" w:rsidR="00945822" w:rsidRPr="0052037C" w:rsidRDefault="00945822" w:rsidP="00945822">
      <w:pPr>
        <w:spacing w:after="0"/>
        <w:ind w:left="283"/>
        <w:jc w:val="both"/>
        <w:rPr>
          <w:rFonts w:ascii="Times New Roman" w:hAnsi="Times New Roman" w:cs="Times New Roman"/>
        </w:rPr>
      </w:pPr>
    </w:p>
    <w:p w14:paraId="7C157093" w14:textId="77777777" w:rsidR="00945822" w:rsidRPr="0052037C" w:rsidRDefault="00945822" w:rsidP="00945822">
      <w:pPr>
        <w:spacing w:after="0"/>
        <w:ind w:left="283"/>
        <w:jc w:val="both"/>
        <w:rPr>
          <w:rFonts w:ascii="Times New Roman" w:hAnsi="Times New Roman" w:cs="Times New Roman"/>
        </w:rPr>
      </w:pPr>
    </w:p>
    <w:p w14:paraId="3AB3506B" w14:textId="77777777" w:rsidR="00945822" w:rsidRPr="0052037C" w:rsidRDefault="00945822" w:rsidP="00945822">
      <w:pPr>
        <w:spacing w:after="120"/>
        <w:jc w:val="center"/>
        <w:rPr>
          <w:rFonts w:ascii="Times New Roman" w:hAnsi="Times New Roman" w:cs="Times New Roman"/>
          <w:b/>
          <w:sz w:val="24"/>
        </w:rPr>
      </w:pPr>
    </w:p>
    <w:p w14:paraId="0C20E2AE" w14:textId="77777777" w:rsidR="00945822" w:rsidRPr="0052037C" w:rsidRDefault="00945822" w:rsidP="00945822">
      <w:pPr>
        <w:spacing w:after="120"/>
        <w:jc w:val="center"/>
        <w:rPr>
          <w:rFonts w:ascii="Times New Roman" w:hAnsi="Times New Roman" w:cs="Times New Roman"/>
          <w:b/>
          <w:sz w:val="24"/>
        </w:rPr>
      </w:pPr>
    </w:p>
    <w:p w14:paraId="64A4DD76" w14:textId="77777777" w:rsidR="00945822" w:rsidRPr="0052037C" w:rsidRDefault="00945822" w:rsidP="00945822">
      <w:pPr>
        <w:spacing w:after="120"/>
        <w:jc w:val="center"/>
        <w:rPr>
          <w:rFonts w:ascii="Times New Roman" w:hAnsi="Times New Roman" w:cs="Times New Roman"/>
          <w:b/>
          <w:sz w:val="24"/>
        </w:rPr>
      </w:pPr>
    </w:p>
    <w:p w14:paraId="1BC71C79" w14:textId="77777777" w:rsidR="00C363A0" w:rsidRPr="0052037C" w:rsidRDefault="00C363A0" w:rsidP="008C55FC">
      <w:pPr>
        <w:spacing w:after="120"/>
        <w:rPr>
          <w:rFonts w:ascii="Times New Roman" w:hAnsi="Times New Roman" w:cs="Times New Roman"/>
          <w:b/>
          <w:sz w:val="24"/>
        </w:rPr>
      </w:pPr>
    </w:p>
    <w:p w14:paraId="5D8CC132" w14:textId="002DA653" w:rsidR="00945822" w:rsidRPr="0052037C" w:rsidRDefault="00945822" w:rsidP="00945822">
      <w:pPr>
        <w:spacing w:after="120"/>
        <w:jc w:val="center"/>
        <w:rPr>
          <w:rFonts w:ascii="Times New Roman" w:hAnsi="Times New Roman" w:cs="Times New Roman"/>
          <w:b/>
        </w:rPr>
      </w:pPr>
      <w:r w:rsidRPr="0052037C">
        <w:rPr>
          <w:rFonts w:ascii="Times New Roman" w:hAnsi="Times New Roman" w:cs="Times New Roman"/>
          <w:b/>
          <w:sz w:val="24"/>
        </w:rPr>
        <w:lastRenderedPageBreak/>
        <w:t>UZASADNIENIE</w:t>
      </w:r>
    </w:p>
    <w:bookmarkStart w:id="0" w:name="_Toc520122011" w:displacedByCustomXml="next"/>
    <w:sdt>
      <w:sdtPr>
        <w:rPr>
          <w:rFonts w:ascii="Times New Roman" w:eastAsiaTheme="minorHAnsi" w:hAnsi="Times New Roman" w:cstheme="minorBidi"/>
          <w:b w:val="0"/>
          <w:bCs w:val="0"/>
          <w:color w:val="auto"/>
          <w:sz w:val="22"/>
          <w:szCs w:val="22"/>
        </w:rPr>
        <w:id w:val="206608344"/>
        <w:docPartObj>
          <w:docPartGallery w:val="Table of Contents"/>
          <w:docPartUnique/>
        </w:docPartObj>
      </w:sdtPr>
      <w:sdtEndPr>
        <w:rPr>
          <w:rFonts w:asciiTheme="minorHAnsi" w:hAnsiTheme="minorHAnsi"/>
        </w:rPr>
      </w:sdtEndPr>
      <w:sdtContent>
        <w:p w14:paraId="1829FF8D" w14:textId="77777777" w:rsidR="00D56552" w:rsidRPr="00D56552" w:rsidRDefault="00145CA5" w:rsidP="00145CA5">
          <w:pPr>
            <w:pStyle w:val="Nagwekspisutreci"/>
            <w:jc w:val="center"/>
            <w:outlineLvl w:val="9"/>
            <w:rPr>
              <w:rFonts w:ascii="Times New Roman" w:hAnsi="Times New Roman"/>
              <w:noProof/>
            </w:rPr>
          </w:pPr>
          <w:r w:rsidRPr="00D56552">
            <w:rPr>
              <w:rFonts w:ascii="Times New Roman" w:hAnsi="Times New Roman"/>
              <w:color w:val="auto"/>
            </w:rPr>
            <w:t>Spis treści</w:t>
          </w:r>
          <w:bookmarkEnd w:id="0"/>
          <w:r w:rsidRPr="00D56552">
            <w:rPr>
              <w:rFonts w:ascii="Times New Roman" w:hAnsi="Times New Roman"/>
              <w:color w:val="auto"/>
            </w:rPr>
            <w:fldChar w:fldCharType="begin"/>
          </w:r>
          <w:r w:rsidRPr="00D56552">
            <w:rPr>
              <w:rFonts w:ascii="Times New Roman" w:hAnsi="Times New Roman"/>
              <w:color w:val="auto"/>
            </w:rPr>
            <w:instrText xml:space="preserve"> TOC \o "1-3" \h \z \u </w:instrText>
          </w:r>
          <w:r w:rsidRPr="00D56552">
            <w:rPr>
              <w:rFonts w:ascii="Times New Roman" w:hAnsi="Times New Roman"/>
              <w:color w:val="auto"/>
            </w:rPr>
            <w:fldChar w:fldCharType="separate"/>
          </w:r>
        </w:p>
        <w:p w14:paraId="1E3D7083" w14:textId="77777777" w:rsidR="00D56552" w:rsidRPr="00D56552" w:rsidRDefault="00F51051">
          <w:pPr>
            <w:pStyle w:val="Spistreci1"/>
            <w:tabs>
              <w:tab w:val="left" w:pos="440"/>
            </w:tabs>
            <w:rPr>
              <w:rFonts w:ascii="Times New Roman" w:eastAsiaTheme="minorEastAsia" w:hAnsi="Times New Roman"/>
              <w:noProof/>
              <w:color w:val="auto"/>
              <w:sz w:val="22"/>
              <w:szCs w:val="22"/>
              <w:lang w:eastAsia="pl-PL"/>
            </w:rPr>
          </w:pPr>
          <w:hyperlink w:anchor="_Toc520318295" w:history="1">
            <w:r w:rsidR="00D56552" w:rsidRPr="00D56552">
              <w:rPr>
                <w:rStyle w:val="Hipercze"/>
                <w:rFonts w:ascii="Times New Roman" w:hAnsi="Times New Roman"/>
                <w:noProof/>
              </w:rPr>
              <w:t xml:space="preserve">I. </w:t>
            </w:r>
            <w:r w:rsidR="00D56552" w:rsidRPr="00D56552">
              <w:rPr>
                <w:rFonts w:ascii="Times New Roman" w:eastAsiaTheme="minorEastAsia" w:hAnsi="Times New Roman"/>
                <w:noProof/>
                <w:color w:val="auto"/>
                <w:sz w:val="22"/>
                <w:szCs w:val="22"/>
                <w:lang w:eastAsia="pl-PL"/>
              </w:rPr>
              <w:tab/>
            </w:r>
            <w:r w:rsidR="00D56552" w:rsidRPr="00D56552">
              <w:rPr>
                <w:rStyle w:val="Hipercze"/>
                <w:rFonts w:ascii="Times New Roman" w:hAnsi="Times New Roman"/>
                <w:noProof/>
              </w:rPr>
              <w:t>Stan faktyczny</w:t>
            </w:r>
            <w:r w:rsidR="00D56552" w:rsidRPr="00D56552">
              <w:rPr>
                <w:rFonts w:ascii="Times New Roman" w:hAnsi="Times New Roman"/>
                <w:noProof/>
                <w:webHidden/>
              </w:rPr>
              <w:tab/>
            </w:r>
            <w:r w:rsidR="00D56552" w:rsidRPr="00D56552">
              <w:rPr>
                <w:rFonts w:ascii="Times New Roman" w:hAnsi="Times New Roman"/>
                <w:noProof/>
                <w:webHidden/>
              </w:rPr>
              <w:fldChar w:fldCharType="begin"/>
            </w:r>
            <w:r w:rsidR="00D56552" w:rsidRPr="00D56552">
              <w:rPr>
                <w:rFonts w:ascii="Times New Roman" w:hAnsi="Times New Roman"/>
                <w:noProof/>
                <w:webHidden/>
              </w:rPr>
              <w:instrText xml:space="preserve"> PAGEREF _Toc520318295 \h </w:instrText>
            </w:r>
            <w:r w:rsidR="00D56552" w:rsidRPr="00D56552">
              <w:rPr>
                <w:rFonts w:ascii="Times New Roman" w:hAnsi="Times New Roman"/>
                <w:noProof/>
                <w:webHidden/>
              </w:rPr>
            </w:r>
            <w:r w:rsidR="00D56552" w:rsidRPr="00D56552">
              <w:rPr>
                <w:rFonts w:ascii="Times New Roman" w:hAnsi="Times New Roman"/>
                <w:noProof/>
                <w:webHidden/>
              </w:rPr>
              <w:fldChar w:fldCharType="separate"/>
            </w:r>
            <w:r w:rsidR="00D56552" w:rsidRPr="00D56552">
              <w:rPr>
                <w:rFonts w:ascii="Times New Roman" w:hAnsi="Times New Roman"/>
                <w:noProof/>
                <w:webHidden/>
              </w:rPr>
              <w:t>7</w:t>
            </w:r>
            <w:r w:rsidR="00D56552" w:rsidRPr="00D56552">
              <w:rPr>
                <w:rFonts w:ascii="Times New Roman" w:hAnsi="Times New Roman"/>
                <w:noProof/>
                <w:webHidden/>
              </w:rPr>
              <w:fldChar w:fldCharType="end"/>
            </w:r>
          </w:hyperlink>
        </w:p>
        <w:p w14:paraId="3612031E" w14:textId="77777777" w:rsidR="00D56552" w:rsidRPr="00D56552" w:rsidRDefault="00F51051">
          <w:pPr>
            <w:pStyle w:val="Spistreci2"/>
            <w:tabs>
              <w:tab w:val="left" w:pos="660"/>
            </w:tabs>
            <w:rPr>
              <w:rFonts w:ascii="Times New Roman" w:eastAsiaTheme="minorEastAsia" w:hAnsi="Times New Roman" w:cs="Times New Roman"/>
              <w:noProof/>
              <w:lang w:eastAsia="pl-PL"/>
            </w:rPr>
          </w:pPr>
          <w:hyperlink w:anchor="_Toc520318296" w:history="1">
            <w:r w:rsidR="00D56552" w:rsidRPr="00D56552">
              <w:rPr>
                <w:rStyle w:val="Hipercze"/>
                <w:rFonts w:ascii="Times New Roman" w:hAnsi="Times New Roman" w:cs="Times New Roman"/>
                <w:noProof/>
              </w:rPr>
              <w:t xml:space="preserve">I.1 </w:t>
            </w:r>
            <w:r w:rsidR="00D56552" w:rsidRPr="00D56552">
              <w:rPr>
                <w:rFonts w:ascii="Times New Roman" w:eastAsiaTheme="minorEastAsia" w:hAnsi="Times New Roman" w:cs="Times New Roman"/>
                <w:noProof/>
                <w:lang w:eastAsia="pl-PL"/>
              </w:rPr>
              <w:tab/>
            </w:r>
            <w:r w:rsidR="00D56552" w:rsidRPr="00D56552">
              <w:rPr>
                <w:rStyle w:val="Hipercze"/>
                <w:rFonts w:ascii="Times New Roman" w:hAnsi="Times New Roman" w:cs="Times New Roman"/>
                <w:noProof/>
              </w:rPr>
              <w:t>Strony postępowania</w:t>
            </w:r>
            <w:r w:rsidR="00D56552" w:rsidRPr="00D56552">
              <w:rPr>
                <w:rFonts w:ascii="Times New Roman" w:hAnsi="Times New Roman" w:cs="Times New Roman"/>
                <w:noProof/>
                <w:webHidden/>
              </w:rPr>
              <w:tab/>
            </w:r>
            <w:r w:rsidR="00D56552" w:rsidRPr="00D56552">
              <w:rPr>
                <w:rFonts w:ascii="Times New Roman" w:hAnsi="Times New Roman" w:cs="Times New Roman"/>
                <w:noProof/>
                <w:webHidden/>
              </w:rPr>
              <w:fldChar w:fldCharType="begin"/>
            </w:r>
            <w:r w:rsidR="00D56552" w:rsidRPr="00D56552">
              <w:rPr>
                <w:rFonts w:ascii="Times New Roman" w:hAnsi="Times New Roman" w:cs="Times New Roman"/>
                <w:noProof/>
                <w:webHidden/>
              </w:rPr>
              <w:instrText xml:space="preserve"> PAGEREF _Toc520318296 \h </w:instrText>
            </w:r>
            <w:r w:rsidR="00D56552" w:rsidRPr="00D56552">
              <w:rPr>
                <w:rFonts w:ascii="Times New Roman" w:hAnsi="Times New Roman" w:cs="Times New Roman"/>
                <w:noProof/>
                <w:webHidden/>
              </w:rPr>
            </w:r>
            <w:r w:rsidR="00D56552" w:rsidRPr="00D56552">
              <w:rPr>
                <w:rFonts w:ascii="Times New Roman" w:hAnsi="Times New Roman" w:cs="Times New Roman"/>
                <w:noProof/>
                <w:webHidden/>
              </w:rPr>
              <w:fldChar w:fldCharType="separate"/>
            </w:r>
            <w:r w:rsidR="00D56552" w:rsidRPr="00D56552">
              <w:rPr>
                <w:rFonts w:ascii="Times New Roman" w:hAnsi="Times New Roman" w:cs="Times New Roman"/>
                <w:noProof/>
                <w:webHidden/>
              </w:rPr>
              <w:t>7</w:t>
            </w:r>
            <w:r w:rsidR="00D56552" w:rsidRPr="00D56552">
              <w:rPr>
                <w:rFonts w:ascii="Times New Roman" w:hAnsi="Times New Roman" w:cs="Times New Roman"/>
                <w:noProof/>
                <w:webHidden/>
              </w:rPr>
              <w:fldChar w:fldCharType="end"/>
            </w:r>
          </w:hyperlink>
        </w:p>
        <w:p w14:paraId="6C0E7235" w14:textId="77777777" w:rsidR="00D56552" w:rsidRPr="00D56552" w:rsidRDefault="00F51051">
          <w:pPr>
            <w:pStyle w:val="Spistreci2"/>
            <w:tabs>
              <w:tab w:val="left" w:pos="660"/>
            </w:tabs>
            <w:rPr>
              <w:rFonts w:ascii="Times New Roman" w:eastAsiaTheme="minorEastAsia" w:hAnsi="Times New Roman" w:cs="Times New Roman"/>
              <w:noProof/>
              <w:lang w:eastAsia="pl-PL"/>
            </w:rPr>
          </w:pPr>
          <w:hyperlink w:anchor="_Toc520318297" w:history="1">
            <w:r w:rsidR="00D56552" w:rsidRPr="00D56552">
              <w:rPr>
                <w:rStyle w:val="Hipercze"/>
                <w:rFonts w:ascii="Times New Roman" w:hAnsi="Times New Roman" w:cs="Times New Roman"/>
                <w:noProof/>
              </w:rPr>
              <w:t xml:space="preserve">I.2 </w:t>
            </w:r>
            <w:r w:rsidR="00D56552" w:rsidRPr="00D56552">
              <w:rPr>
                <w:rFonts w:ascii="Times New Roman" w:eastAsiaTheme="minorEastAsia" w:hAnsi="Times New Roman" w:cs="Times New Roman"/>
                <w:noProof/>
                <w:lang w:eastAsia="pl-PL"/>
              </w:rPr>
              <w:tab/>
            </w:r>
            <w:r w:rsidR="00D56552" w:rsidRPr="00D56552">
              <w:rPr>
                <w:rStyle w:val="Hipercze"/>
                <w:rFonts w:ascii="Times New Roman" w:hAnsi="Times New Roman" w:cs="Times New Roman"/>
                <w:noProof/>
              </w:rPr>
              <w:t>Zachowanie pozwanego naruszające dobra osobiste powoda</w:t>
            </w:r>
            <w:r w:rsidR="00D56552" w:rsidRPr="00D56552">
              <w:rPr>
                <w:rFonts w:ascii="Times New Roman" w:hAnsi="Times New Roman" w:cs="Times New Roman"/>
                <w:noProof/>
                <w:webHidden/>
              </w:rPr>
              <w:tab/>
            </w:r>
            <w:r w:rsidR="00D56552" w:rsidRPr="00D56552">
              <w:rPr>
                <w:rFonts w:ascii="Times New Roman" w:hAnsi="Times New Roman" w:cs="Times New Roman"/>
                <w:noProof/>
                <w:webHidden/>
              </w:rPr>
              <w:fldChar w:fldCharType="begin"/>
            </w:r>
            <w:r w:rsidR="00D56552" w:rsidRPr="00D56552">
              <w:rPr>
                <w:rFonts w:ascii="Times New Roman" w:hAnsi="Times New Roman" w:cs="Times New Roman"/>
                <w:noProof/>
                <w:webHidden/>
              </w:rPr>
              <w:instrText xml:space="preserve"> PAGEREF _Toc520318297 \h </w:instrText>
            </w:r>
            <w:r w:rsidR="00D56552" w:rsidRPr="00D56552">
              <w:rPr>
                <w:rFonts w:ascii="Times New Roman" w:hAnsi="Times New Roman" w:cs="Times New Roman"/>
                <w:noProof/>
                <w:webHidden/>
              </w:rPr>
            </w:r>
            <w:r w:rsidR="00D56552" w:rsidRPr="00D56552">
              <w:rPr>
                <w:rFonts w:ascii="Times New Roman" w:hAnsi="Times New Roman" w:cs="Times New Roman"/>
                <w:noProof/>
                <w:webHidden/>
              </w:rPr>
              <w:fldChar w:fldCharType="separate"/>
            </w:r>
            <w:r w:rsidR="00D56552" w:rsidRPr="00D56552">
              <w:rPr>
                <w:rFonts w:ascii="Times New Roman" w:hAnsi="Times New Roman" w:cs="Times New Roman"/>
                <w:noProof/>
                <w:webHidden/>
              </w:rPr>
              <w:t>8</w:t>
            </w:r>
            <w:r w:rsidR="00D56552" w:rsidRPr="00D56552">
              <w:rPr>
                <w:rFonts w:ascii="Times New Roman" w:hAnsi="Times New Roman" w:cs="Times New Roman"/>
                <w:noProof/>
                <w:webHidden/>
              </w:rPr>
              <w:fldChar w:fldCharType="end"/>
            </w:r>
          </w:hyperlink>
        </w:p>
        <w:p w14:paraId="01405312" w14:textId="77777777" w:rsidR="00D56552" w:rsidRPr="00D56552" w:rsidRDefault="00F51051">
          <w:pPr>
            <w:pStyle w:val="Spistreci1"/>
            <w:tabs>
              <w:tab w:val="left" w:pos="660"/>
            </w:tabs>
            <w:rPr>
              <w:rFonts w:ascii="Times New Roman" w:eastAsiaTheme="minorEastAsia" w:hAnsi="Times New Roman"/>
              <w:noProof/>
              <w:color w:val="auto"/>
              <w:sz w:val="22"/>
              <w:szCs w:val="22"/>
              <w:lang w:eastAsia="pl-PL"/>
            </w:rPr>
          </w:pPr>
          <w:hyperlink w:anchor="_Toc520318298" w:history="1">
            <w:r w:rsidR="00D56552" w:rsidRPr="00D56552">
              <w:rPr>
                <w:rStyle w:val="Hipercze"/>
                <w:rFonts w:ascii="Times New Roman" w:hAnsi="Times New Roman"/>
                <w:noProof/>
              </w:rPr>
              <w:t xml:space="preserve">II. </w:t>
            </w:r>
            <w:r w:rsidR="00D56552" w:rsidRPr="00D56552">
              <w:rPr>
                <w:rFonts w:ascii="Times New Roman" w:eastAsiaTheme="minorEastAsia" w:hAnsi="Times New Roman"/>
                <w:noProof/>
                <w:color w:val="auto"/>
                <w:sz w:val="22"/>
                <w:szCs w:val="22"/>
                <w:lang w:eastAsia="pl-PL"/>
              </w:rPr>
              <w:tab/>
            </w:r>
            <w:r w:rsidR="00D56552" w:rsidRPr="00D56552">
              <w:rPr>
                <w:rStyle w:val="Hipercze"/>
                <w:rFonts w:ascii="Times New Roman" w:hAnsi="Times New Roman"/>
                <w:noProof/>
              </w:rPr>
              <w:t>Argumentacja prawna</w:t>
            </w:r>
            <w:r w:rsidR="00D56552" w:rsidRPr="00D56552">
              <w:rPr>
                <w:rFonts w:ascii="Times New Roman" w:hAnsi="Times New Roman"/>
                <w:noProof/>
                <w:webHidden/>
              </w:rPr>
              <w:tab/>
            </w:r>
            <w:r w:rsidR="00D56552" w:rsidRPr="00D56552">
              <w:rPr>
                <w:rFonts w:ascii="Times New Roman" w:hAnsi="Times New Roman"/>
                <w:noProof/>
                <w:webHidden/>
              </w:rPr>
              <w:fldChar w:fldCharType="begin"/>
            </w:r>
            <w:r w:rsidR="00D56552" w:rsidRPr="00D56552">
              <w:rPr>
                <w:rFonts w:ascii="Times New Roman" w:hAnsi="Times New Roman"/>
                <w:noProof/>
                <w:webHidden/>
              </w:rPr>
              <w:instrText xml:space="preserve"> PAGEREF _Toc520318298 \h </w:instrText>
            </w:r>
            <w:r w:rsidR="00D56552" w:rsidRPr="00D56552">
              <w:rPr>
                <w:rFonts w:ascii="Times New Roman" w:hAnsi="Times New Roman"/>
                <w:noProof/>
                <w:webHidden/>
              </w:rPr>
            </w:r>
            <w:r w:rsidR="00D56552" w:rsidRPr="00D56552">
              <w:rPr>
                <w:rFonts w:ascii="Times New Roman" w:hAnsi="Times New Roman"/>
                <w:noProof/>
                <w:webHidden/>
              </w:rPr>
              <w:fldChar w:fldCharType="separate"/>
            </w:r>
            <w:r w:rsidR="00D56552" w:rsidRPr="00D56552">
              <w:rPr>
                <w:rFonts w:ascii="Times New Roman" w:hAnsi="Times New Roman"/>
                <w:noProof/>
                <w:webHidden/>
              </w:rPr>
              <w:t>19</w:t>
            </w:r>
            <w:r w:rsidR="00D56552" w:rsidRPr="00D56552">
              <w:rPr>
                <w:rFonts w:ascii="Times New Roman" w:hAnsi="Times New Roman"/>
                <w:noProof/>
                <w:webHidden/>
              </w:rPr>
              <w:fldChar w:fldCharType="end"/>
            </w:r>
          </w:hyperlink>
        </w:p>
        <w:p w14:paraId="1BBF77BD" w14:textId="77777777" w:rsidR="00D56552" w:rsidRPr="00D56552" w:rsidRDefault="00F51051">
          <w:pPr>
            <w:pStyle w:val="Spistreci2"/>
            <w:tabs>
              <w:tab w:val="left" w:pos="660"/>
            </w:tabs>
            <w:rPr>
              <w:rFonts w:ascii="Times New Roman" w:eastAsiaTheme="minorEastAsia" w:hAnsi="Times New Roman" w:cs="Times New Roman"/>
              <w:noProof/>
              <w:lang w:eastAsia="pl-PL"/>
            </w:rPr>
          </w:pPr>
          <w:hyperlink w:anchor="_Toc520318299" w:history="1">
            <w:r w:rsidR="00D56552" w:rsidRPr="00D56552">
              <w:rPr>
                <w:rStyle w:val="Hipercze"/>
                <w:rFonts w:ascii="Times New Roman" w:hAnsi="Times New Roman" w:cs="Times New Roman"/>
                <w:noProof/>
              </w:rPr>
              <w:t xml:space="preserve">II.1 </w:t>
            </w:r>
            <w:r w:rsidR="00D56552" w:rsidRPr="00D56552">
              <w:rPr>
                <w:rFonts w:ascii="Times New Roman" w:eastAsiaTheme="minorEastAsia" w:hAnsi="Times New Roman" w:cs="Times New Roman"/>
                <w:noProof/>
                <w:lang w:eastAsia="pl-PL"/>
              </w:rPr>
              <w:tab/>
            </w:r>
            <w:r w:rsidR="00D56552" w:rsidRPr="00D56552">
              <w:rPr>
                <w:rStyle w:val="Hipercze"/>
                <w:rFonts w:ascii="Times New Roman" w:hAnsi="Times New Roman" w:cs="Times New Roman"/>
                <w:noProof/>
              </w:rPr>
              <w:t>Dobra osobiste – uwagi wprowadzające</w:t>
            </w:r>
            <w:r w:rsidR="00D56552" w:rsidRPr="00D56552">
              <w:rPr>
                <w:rFonts w:ascii="Times New Roman" w:hAnsi="Times New Roman" w:cs="Times New Roman"/>
                <w:noProof/>
                <w:webHidden/>
              </w:rPr>
              <w:tab/>
            </w:r>
            <w:r w:rsidR="00D56552" w:rsidRPr="00D56552">
              <w:rPr>
                <w:rFonts w:ascii="Times New Roman" w:hAnsi="Times New Roman" w:cs="Times New Roman"/>
                <w:noProof/>
                <w:webHidden/>
              </w:rPr>
              <w:fldChar w:fldCharType="begin"/>
            </w:r>
            <w:r w:rsidR="00D56552" w:rsidRPr="00D56552">
              <w:rPr>
                <w:rFonts w:ascii="Times New Roman" w:hAnsi="Times New Roman" w:cs="Times New Roman"/>
                <w:noProof/>
                <w:webHidden/>
              </w:rPr>
              <w:instrText xml:space="preserve"> PAGEREF _Toc520318299 \h </w:instrText>
            </w:r>
            <w:r w:rsidR="00D56552" w:rsidRPr="00D56552">
              <w:rPr>
                <w:rFonts w:ascii="Times New Roman" w:hAnsi="Times New Roman" w:cs="Times New Roman"/>
                <w:noProof/>
                <w:webHidden/>
              </w:rPr>
            </w:r>
            <w:r w:rsidR="00D56552" w:rsidRPr="00D56552">
              <w:rPr>
                <w:rFonts w:ascii="Times New Roman" w:hAnsi="Times New Roman" w:cs="Times New Roman"/>
                <w:noProof/>
                <w:webHidden/>
              </w:rPr>
              <w:fldChar w:fldCharType="separate"/>
            </w:r>
            <w:r w:rsidR="00D56552" w:rsidRPr="00D56552">
              <w:rPr>
                <w:rFonts w:ascii="Times New Roman" w:hAnsi="Times New Roman" w:cs="Times New Roman"/>
                <w:noProof/>
                <w:webHidden/>
              </w:rPr>
              <w:t>19</w:t>
            </w:r>
            <w:r w:rsidR="00D56552" w:rsidRPr="00D56552">
              <w:rPr>
                <w:rFonts w:ascii="Times New Roman" w:hAnsi="Times New Roman" w:cs="Times New Roman"/>
                <w:noProof/>
                <w:webHidden/>
              </w:rPr>
              <w:fldChar w:fldCharType="end"/>
            </w:r>
          </w:hyperlink>
        </w:p>
        <w:p w14:paraId="1B6148DB" w14:textId="77777777" w:rsidR="00D56552" w:rsidRPr="00D56552" w:rsidRDefault="00F51051">
          <w:pPr>
            <w:pStyle w:val="Spistreci2"/>
            <w:tabs>
              <w:tab w:val="left" w:pos="660"/>
            </w:tabs>
            <w:rPr>
              <w:rFonts w:ascii="Times New Roman" w:eastAsiaTheme="minorEastAsia" w:hAnsi="Times New Roman" w:cs="Times New Roman"/>
              <w:noProof/>
              <w:lang w:eastAsia="pl-PL"/>
            </w:rPr>
          </w:pPr>
          <w:hyperlink w:anchor="_Toc520318300" w:history="1">
            <w:r w:rsidR="00D56552" w:rsidRPr="00D56552">
              <w:rPr>
                <w:rStyle w:val="Hipercze"/>
                <w:rFonts w:ascii="Times New Roman" w:hAnsi="Times New Roman" w:cs="Times New Roman"/>
                <w:noProof/>
              </w:rPr>
              <w:t xml:space="preserve">II. 2 </w:t>
            </w:r>
            <w:r w:rsidR="00D56552" w:rsidRPr="00D56552">
              <w:rPr>
                <w:rFonts w:ascii="Times New Roman" w:eastAsiaTheme="minorEastAsia" w:hAnsi="Times New Roman" w:cs="Times New Roman"/>
                <w:noProof/>
                <w:lang w:eastAsia="pl-PL"/>
              </w:rPr>
              <w:tab/>
            </w:r>
            <w:r w:rsidR="00D56552" w:rsidRPr="00D56552">
              <w:rPr>
                <w:rStyle w:val="Hipercze"/>
                <w:rFonts w:ascii="Times New Roman" w:hAnsi="Times New Roman" w:cs="Times New Roman"/>
                <w:noProof/>
              </w:rPr>
              <w:t>Godność człowieka</w:t>
            </w:r>
            <w:r w:rsidR="00D56552" w:rsidRPr="00D56552">
              <w:rPr>
                <w:rFonts w:ascii="Times New Roman" w:hAnsi="Times New Roman" w:cs="Times New Roman"/>
                <w:noProof/>
                <w:webHidden/>
              </w:rPr>
              <w:tab/>
            </w:r>
            <w:r w:rsidR="00D56552" w:rsidRPr="00D56552">
              <w:rPr>
                <w:rFonts w:ascii="Times New Roman" w:hAnsi="Times New Roman" w:cs="Times New Roman"/>
                <w:noProof/>
                <w:webHidden/>
              </w:rPr>
              <w:fldChar w:fldCharType="begin"/>
            </w:r>
            <w:r w:rsidR="00D56552" w:rsidRPr="00D56552">
              <w:rPr>
                <w:rFonts w:ascii="Times New Roman" w:hAnsi="Times New Roman" w:cs="Times New Roman"/>
                <w:noProof/>
                <w:webHidden/>
              </w:rPr>
              <w:instrText xml:space="preserve"> PAGEREF _Toc520318300 \h </w:instrText>
            </w:r>
            <w:r w:rsidR="00D56552" w:rsidRPr="00D56552">
              <w:rPr>
                <w:rFonts w:ascii="Times New Roman" w:hAnsi="Times New Roman" w:cs="Times New Roman"/>
                <w:noProof/>
                <w:webHidden/>
              </w:rPr>
            </w:r>
            <w:r w:rsidR="00D56552" w:rsidRPr="00D56552">
              <w:rPr>
                <w:rFonts w:ascii="Times New Roman" w:hAnsi="Times New Roman" w:cs="Times New Roman"/>
                <w:noProof/>
                <w:webHidden/>
              </w:rPr>
              <w:fldChar w:fldCharType="separate"/>
            </w:r>
            <w:r w:rsidR="00D56552" w:rsidRPr="00D56552">
              <w:rPr>
                <w:rFonts w:ascii="Times New Roman" w:hAnsi="Times New Roman" w:cs="Times New Roman"/>
                <w:noProof/>
                <w:webHidden/>
              </w:rPr>
              <w:t>20</w:t>
            </w:r>
            <w:r w:rsidR="00D56552" w:rsidRPr="00D56552">
              <w:rPr>
                <w:rFonts w:ascii="Times New Roman" w:hAnsi="Times New Roman" w:cs="Times New Roman"/>
                <w:noProof/>
                <w:webHidden/>
              </w:rPr>
              <w:fldChar w:fldCharType="end"/>
            </w:r>
          </w:hyperlink>
        </w:p>
        <w:p w14:paraId="7E34CB90" w14:textId="77777777" w:rsidR="00D56552" w:rsidRPr="00D56552" w:rsidRDefault="00F51051">
          <w:pPr>
            <w:pStyle w:val="Spistreci2"/>
            <w:tabs>
              <w:tab w:val="left" w:pos="660"/>
            </w:tabs>
            <w:rPr>
              <w:rFonts w:ascii="Times New Roman" w:eastAsiaTheme="minorEastAsia" w:hAnsi="Times New Roman" w:cs="Times New Roman"/>
              <w:noProof/>
              <w:lang w:eastAsia="pl-PL"/>
            </w:rPr>
          </w:pPr>
          <w:hyperlink w:anchor="_Toc520318301" w:history="1">
            <w:r w:rsidR="00D56552" w:rsidRPr="00D56552">
              <w:rPr>
                <w:rStyle w:val="Hipercze"/>
                <w:rFonts w:ascii="Times New Roman" w:hAnsi="Times New Roman" w:cs="Times New Roman"/>
                <w:noProof/>
              </w:rPr>
              <w:t xml:space="preserve">II.3 </w:t>
            </w:r>
            <w:r w:rsidR="00D56552" w:rsidRPr="00D56552">
              <w:rPr>
                <w:rFonts w:ascii="Times New Roman" w:eastAsiaTheme="minorEastAsia" w:hAnsi="Times New Roman" w:cs="Times New Roman"/>
                <w:noProof/>
                <w:lang w:eastAsia="pl-PL"/>
              </w:rPr>
              <w:tab/>
            </w:r>
            <w:r w:rsidR="00D56552" w:rsidRPr="00D56552">
              <w:rPr>
                <w:rStyle w:val="Hipercze"/>
                <w:rFonts w:ascii="Times New Roman" w:hAnsi="Times New Roman" w:cs="Times New Roman"/>
                <w:noProof/>
              </w:rPr>
              <w:t>Cześć człowieka (dobre imię)</w:t>
            </w:r>
            <w:r w:rsidR="00D56552" w:rsidRPr="00D56552">
              <w:rPr>
                <w:rFonts w:ascii="Times New Roman" w:hAnsi="Times New Roman" w:cs="Times New Roman"/>
                <w:noProof/>
                <w:webHidden/>
              </w:rPr>
              <w:tab/>
            </w:r>
            <w:r w:rsidR="00D56552" w:rsidRPr="00D56552">
              <w:rPr>
                <w:rFonts w:ascii="Times New Roman" w:hAnsi="Times New Roman" w:cs="Times New Roman"/>
                <w:noProof/>
                <w:webHidden/>
              </w:rPr>
              <w:fldChar w:fldCharType="begin"/>
            </w:r>
            <w:r w:rsidR="00D56552" w:rsidRPr="00D56552">
              <w:rPr>
                <w:rFonts w:ascii="Times New Roman" w:hAnsi="Times New Roman" w:cs="Times New Roman"/>
                <w:noProof/>
                <w:webHidden/>
              </w:rPr>
              <w:instrText xml:space="preserve"> PAGEREF _Toc520318301 \h </w:instrText>
            </w:r>
            <w:r w:rsidR="00D56552" w:rsidRPr="00D56552">
              <w:rPr>
                <w:rFonts w:ascii="Times New Roman" w:hAnsi="Times New Roman" w:cs="Times New Roman"/>
                <w:noProof/>
                <w:webHidden/>
              </w:rPr>
            </w:r>
            <w:r w:rsidR="00D56552" w:rsidRPr="00D56552">
              <w:rPr>
                <w:rFonts w:ascii="Times New Roman" w:hAnsi="Times New Roman" w:cs="Times New Roman"/>
                <w:noProof/>
                <w:webHidden/>
              </w:rPr>
              <w:fldChar w:fldCharType="separate"/>
            </w:r>
            <w:r w:rsidR="00D56552" w:rsidRPr="00D56552">
              <w:rPr>
                <w:rFonts w:ascii="Times New Roman" w:hAnsi="Times New Roman" w:cs="Times New Roman"/>
                <w:noProof/>
                <w:webHidden/>
              </w:rPr>
              <w:t>20</w:t>
            </w:r>
            <w:r w:rsidR="00D56552" w:rsidRPr="00D56552">
              <w:rPr>
                <w:rFonts w:ascii="Times New Roman" w:hAnsi="Times New Roman" w:cs="Times New Roman"/>
                <w:noProof/>
                <w:webHidden/>
              </w:rPr>
              <w:fldChar w:fldCharType="end"/>
            </w:r>
          </w:hyperlink>
        </w:p>
        <w:p w14:paraId="4A725F3E" w14:textId="77777777" w:rsidR="00D56552" w:rsidRPr="00D56552" w:rsidRDefault="00F51051">
          <w:pPr>
            <w:pStyle w:val="Spistreci2"/>
            <w:tabs>
              <w:tab w:val="left" w:pos="660"/>
            </w:tabs>
            <w:rPr>
              <w:rFonts w:ascii="Times New Roman" w:eastAsiaTheme="minorEastAsia" w:hAnsi="Times New Roman" w:cs="Times New Roman"/>
              <w:noProof/>
              <w:lang w:eastAsia="pl-PL"/>
            </w:rPr>
          </w:pPr>
          <w:hyperlink w:anchor="_Toc520318302" w:history="1">
            <w:r w:rsidR="00D56552" w:rsidRPr="00D56552">
              <w:rPr>
                <w:rStyle w:val="Hipercze"/>
                <w:rFonts w:ascii="Times New Roman" w:hAnsi="Times New Roman" w:cs="Times New Roman"/>
                <w:noProof/>
              </w:rPr>
              <w:t xml:space="preserve">II.4 </w:t>
            </w:r>
            <w:r w:rsidR="00D56552" w:rsidRPr="00D56552">
              <w:rPr>
                <w:rFonts w:ascii="Times New Roman" w:eastAsiaTheme="minorEastAsia" w:hAnsi="Times New Roman" w:cs="Times New Roman"/>
                <w:noProof/>
                <w:lang w:eastAsia="pl-PL"/>
              </w:rPr>
              <w:tab/>
            </w:r>
            <w:r w:rsidR="00D56552" w:rsidRPr="00D56552">
              <w:rPr>
                <w:rStyle w:val="Hipercze"/>
                <w:rFonts w:ascii="Times New Roman" w:hAnsi="Times New Roman" w:cs="Times New Roman"/>
                <w:noProof/>
              </w:rPr>
              <w:t>Prawo do prywatności</w:t>
            </w:r>
            <w:r w:rsidR="00D56552" w:rsidRPr="00D56552">
              <w:rPr>
                <w:rFonts w:ascii="Times New Roman" w:hAnsi="Times New Roman" w:cs="Times New Roman"/>
                <w:noProof/>
                <w:webHidden/>
              </w:rPr>
              <w:tab/>
            </w:r>
            <w:r w:rsidR="00D56552" w:rsidRPr="00D56552">
              <w:rPr>
                <w:rFonts w:ascii="Times New Roman" w:hAnsi="Times New Roman" w:cs="Times New Roman"/>
                <w:noProof/>
                <w:webHidden/>
              </w:rPr>
              <w:fldChar w:fldCharType="begin"/>
            </w:r>
            <w:r w:rsidR="00D56552" w:rsidRPr="00D56552">
              <w:rPr>
                <w:rFonts w:ascii="Times New Roman" w:hAnsi="Times New Roman" w:cs="Times New Roman"/>
                <w:noProof/>
                <w:webHidden/>
              </w:rPr>
              <w:instrText xml:space="preserve"> PAGEREF _Toc520318302 \h </w:instrText>
            </w:r>
            <w:r w:rsidR="00D56552" w:rsidRPr="00D56552">
              <w:rPr>
                <w:rFonts w:ascii="Times New Roman" w:hAnsi="Times New Roman" w:cs="Times New Roman"/>
                <w:noProof/>
                <w:webHidden/>
              </w:rPr>
            </w:r>
            <w:r w:rsidR="00D56552" w:rsidRPr="00D56552">
              <w:rPr>
                <w:rFonts w:ascii="Times New Roman" w:hAnsi="Times New Roman" w:cs="Times New Roman"/>
                <w:noProof/>
                <w:webHidden/>
              </w:rPr>
              <w:fldChar w:fldCharType="separate"/>
            </w:r>
            <w:r w:rsidR="00D56552" w:rsidRPr="00D56552">
              <w:rPr>
                <w:rFonts w:ascii="Times New Roman" w:hAnsi="Times New Roman" w:cs="Times New Roman"/>
                <w:noProof/>
                <w:webHidden/>
              </w:rPr>
              <w:t>23</w:t>
            </w:r>
            <w:r w:rsidR="00D56552" w:rsidRPr="00D56552">
              <w:rPr>
                <w:rFonts w:ascii="Times New Roman" w:hAnsi="Times New Roman" w:cs="Times New Roman"/>
                <w:noProof/>
                <w:webHidden/>
              </w:rPr>
              <w:fldChar w:fldCharType="end"/>
            </w:r>
          </w:hyperlink>
        </w:p>
        <w:p w14:paraId="20BC9C6D" w14:textId="77777777" w:rsidR="00D56552" w:rsidRPr="00D56552" w:rsidRDefault="00F51051">
          <w:pPr>
            <w:pStyle w:val="Spistreci2"/>
            <w:tabs>
              <w:tab w:val="left" w:pos="660"/>
            </w:tabs>
            <w:rPr>
              <w:rFonts w:ascii="Times New Roman" w:eastAsiaTheme="minorEastAsia" w:hAnsi="Times New Roman" w:cs="Times New Roman"/>
              <w:noProof/>
              <w:lang w:eastAsia="pl-PL"/>
            </w:rPr>
          </w:pPr>
          <w:hyperlink w:anchor="_Toc520318303" w:history="1">
            <w:r w:rsidR="00D56552" w:rsidRPr="00D56552">
              <w:rPr>
                <w:rStyle w:val="Hipercze"/>
                <w:rFonts w:ascii="Times New Roman" w:hAnsi="Times New Roman" w:cs="Times New Roman"/>
                <w:noProof/>
              </w:rPr>
              <w:t xml:space="preserve">II.5 </w:t>
            </w:r>
            <w:r w:rsidR="00D56552" w:rsidRPr="00D56552">
              <w:rPr>
                <w:rFonts w:ascii="Times New Roman" w:eastAsiaTheme="minorEastAsia" w:hAnsi="Times New Roman" w:cs="Times New Roman"/>
                <w:noProof/>
                <w:lang w:eastAsia="pl-PL"/>
              </w:rPr>
              <w:tab/>
            </w:r>
            <w:r w:rsidR="00D56552" w:rsidRPr="00D56552">
              <w:rPr>
                <w:rStyle w:val="Hipercze"/>
                <w:rFonts w:ascii="Times New Roman" w:hAnsi="Times New Roman" w:cs="Times New Roman"/>
                <w:noProof/>
              </w:rPr>
              <w:t>Bezprawność naruszenia</w:t>
            </w:r>
            <w:r w:rsidR="00D56552" w:rsidRPr="00D56552">
              <w:rPr>
                <w:rFonts w:ascii="Times New Roman" w:hAnsi="Times New Roman" w:cs="Times New Roman"/>
                <w:noProof/>
                <w:webHidden/>
              </w:rPr>
              <w:tab/>
            </w:r>
            <w:r w:rsidR="00D56552" w:rsidRPr="00D56552">
              <w:rPr>
                <w:rFonts w:ascii="Times New Roman" w:hAnsi="Times New Roman" w:cs="Times New Roman"/>
                <w:noProof/>
                <w:webHidden/>
              </w:rPr>
              <w:fldChar w:fldCharType="begin"/>
            </w:r>
            <w:r w:rsidR="00D56552" w:rsidRPr="00D56552">
              <w:rPr>
                <w:rFonts w:ascii="Times New Roman" w:hAnsi="Times New Roman" w:cs="Times New Roman"/>
                <w:noProof/>
                <w:webHidden/>
              </w:rPr>
              <w:instrText xml:space="preserve"> PAGEREF _Toc520318303 \h </w:instrText>
            </w:r>
            <w:r w:rsidR="00D56552" w:rsidRPr="00D56552">
              <w:rPr>
                <w:rFonts w:ascii="Times New Roman" w:hAnsi="Times New Roman" w:cs="Times New Roman"/>
                <w:noProof/>
                <w:webHidden/>
              </w:rPr>
            </w:r>
            <w:r w:rsidR="00D56552" w:rsidRPr="00D56552">
              <w:rPr>
                <w:rFonts w:ascii="Times New Roman" w:hAnsi="Times New Roman" w:cs="Times New Roman"/>
                <w:noProof/>
                <w:webHidden/>
              </w:rPr>
              <w:fldChar w:fldCharType="separate"/>
            </w:r>
            <w:r w:rsidR="00D56552" w:rsidRPr="00D56552">
              <w:rPr>
                <w:rFonts w:ascii="Times New Roman" w:hAnsi="Times New Roman" w:cs="Times New Roman"/>
                <w:noProof/>
                <w:webHidden/>
              </w:rPr>
              <w:t>25</w:t>
            </w:r>
            <w:r w:rsidR="00D56552" w:rsidRPr="00D56552">
              <w:rPr>
                <w:rFonts w:ascii="Times New Roman" w:hAnsi="Times New Roman" w:cs="Times New Roman"/>
                <w:noProof/>
                <w:webHidden/>
              </w:rPr>
              <w:fldChar w:fldCharType="end"/>
            </w:r>
          </w:hyperlink>
        </w:p>
        <w:p w14:paraId="7EC9BF56" w14:textId="77777777" w:rsidR="00D56552" w:rsidRPr="00D56552" w:rsidRDefault="00F51051">
          <w:pPr>
            <w:pStyle w:val="Spistreci2"/>
            <w:tabs>
              <w:tab w:val="left" w:pos="660"/>
            </w:tabs>
            <w:rPr>
              <w:rFonts w:ascii="Times New Roman" w:eastAsiaTheme="minorEastAsia" w:hAnsi="Times New Roman" w:cs="Times New Roman"/>
              <w:noProof/>
              <w:lang w:eastAsia="pl-PL"/>
            </w:rPr>
          </w:pPr>
          <w:hyperlink w:anchor="_Toc520318304" w:history="1">
            <w:r w:rsidR="00D56552" w:rsidRPr="00D56552">
              <w:rPr>
                <w:rStyle w:val="Hipercze"/>
                <w:rFonts w:ascii="Times New Roman" w:hAnsi="Times New Roman" w:cs="Times New Roman"/>
                <w:noProof/>
              </w:rPr>
              <w:t xml:space="preserve">II.6 </w:t>
            </w:r>
            <w:r w:rsidR="00D56552" w:rsidRPr="00D56552">
              <w:rPr>
                <w:rFonts w:ascii="Times New Roman" w:eastAsiaTheme="minorEastAsia" w:hAnsi="Times New Roman" w:cs="Times New Roman"/>
                <w:noProof/>
                <w:lang w:eastAsia="pl-PL"/>
              </w:rPr>
              <w:tab/>
            </w:r>
            <w:r w:rsidR="00D56552" w:rsidRPr="00D56552">
              <w:rPr>
                <w:rStyle w:val="Hipercze"/>
                <w:rFonts w:ascii="Times New Roman" w:hAnsi="Times New Roman" w:cs="Times New Roman"/>
                <w:noProof/>
              </w:rPr>
              <w:t>Roszczenia przysługujące pokrzywdzonemu</w:t>
            </w:r>
            <w:r w:rsidR="00D56552" w:rsidRPr="00D56552">
              <w:rPr>
                <w:rFonts w:ascii="Times New Roman" w:hAnsi="Times New Roman" w:cs="Times New Roman"/>
                <w:noProof/>
                <w:webHidden/>
              </w:rPr>
              <w:tab/>
            </w:r>
            <w:r w:rsidR="00D56552" w:rsidRPr="00D56552">
              <w:rPr>
                <w:rFonts w:ascii="Times New Roman" w:hAnsi="Times New Roman" w:cs="Times New Roman"/>
                <w:noProof/>
                <w:webHidden/>
              </w:rPr>
              <w:fldChar w:fldCharType="begin"/>
            </w:r>
            <w:r w:rsidR="00D56552" w:rsidRPr="00D56552">
              <w:rPr>
                <w:rFonts w:ascii="Times New Roman" w:hAnsi="Times New Roman" w:cs="Times New Roman"/>
                <w:noProof/>
                <w:webHidden/>
              </w:rPr>
              <w:instrText xml:space="preserve"> PAGEREF _Toc520318304 \h </w:instrText>
            </w:r>
            <w:r w:rsidR="00D56552" w:rsidRPr="00D56552">
              <w:rPr>
                <w:rFonts w:ascii="Times New Roman" w:hAnsi="Times New Roman" w:cs="Times New Roman"/>
                <w:noProof/>
                <w:webHidden/>
              </w:rPr>
            </w:r>
            <w:r w:rsidR="00D56552" w:rsidRPr="00D56552">
              <w:rPr>
                <w:rFonts w:ascii="Times New Roman" w:hAnsi="Times New Roman" w:cs="Times New Roman"/>
                <w:noProof/>
                <w:webHidden/>
              </w:rPr>
              <w:fldChar w:fldCharType="separate"/>
            </w:r>
            <w:r w:rsidR="00D56552" w:rsidRPr="00D56552">
              <w:rPr>
                <w:rFonts w:ascii="Times New Roman" w:hAnsi="Times New Roman" w:cs="Times New Roman"/>
                <w:noProof/>
                <w:webHidden/>
              </w:rPr>
              <w:t>29</w:t>
            </w:r>
            <w:r w:rsidR="00D56552" w:rsidRPr="00D56552">
              <w:rPr>
                <w:rFonts w:ascii="Times New Roman" w:hAnsi="Times New Roman" w:cs="Times New Roman"/>
                <w:noProof/>
                <w:webHidden/>
              </w:rPr>
              <w:fldChar w:fldCharType="end"/>
            </w:r>
          </w:hyperlink>
        </w:p>
        <w:p w14:paraId="1CBE39DC" w14:textId="77777777" w:rsidR="00D56552" w:rsidRPr="00D56552" w:rsidRDefault="00F51051">
          <w:pPr>
            <w:pStyle w:val="Spistreci2"/>
            <w:tabs>
              <w:tab w:val="left" w:pos="660"/>
            </w:tabs>
            <w:rPr>
              <w:rFonts w:ascii="Times New Roman" w:eastAsiaTheme="minorEastAsia" w:hAnsi="Times New Roman" w:cs="Times New Roman"/>
              <w:noProof/>
              <w:lang w:eastAsia="pl-PL"/>
            </w:rPr>
          </w:pPr>
          <w:hyperlink w:anchor="_Toc520318305" w:history="1">
            <w:r w:rsidR="00D56552" w:rsidRPr="00D56552">
              <w:rPr>
                <w:rStyle w:val="Hipercze"/>
                <w:rFonts w:ascii="Times New Roman" w:hAnsi="Times New Roman" w:cs="Times New Roman"/>
                <w:noProof/>
              </w:rPr>
              <w:t>II.7</w:t>
            </w:r>
            <w:r w:rsidR="00D56552" w:rsidRPr="00D56552">
              <w:rPr>
                <w:rFonts w:ascii="Times New Roman" w:eastAsiaTheme="minorEastAsia" w:hAnsi="Times New Roman" w:cs="Times New Roman"/>
                <w:noProof/>
                <w:lang w:eastAsia="pl-PL"/>
              </w:rPr>
              <w:tab/>
            </w:r>
            <w:r w:rsidR="00D56552" w:rsidRPr="00D56552">
              <w:rPr>
                <w:rStyle w:val="Hipercze"/>
                <w:rFonts w:ascii="Times New Roman" w:hAnsi="Times New Roman" w:cs="Times New Roman"/>
                <w:noProof/>
              </w:rPr>
              <w:t>Odpowiedzialność pozwanych</w:t>
            </w:r>
            <w:r w:rsidR="00D56552" w:rsidRPr="00D56552">
              <w:rPr>
                <w:rFonts w:ascii="Times New Roman" w:hAnsi="Times New Roman" w:cs="Times New Roman"/>
                <w:noProof/>
                <w:webHidden/>
              </w:rPr>
              <w:tab/>
            </w:r>
            <w:r w:rsidR="00D56552" w:rsidRPr="00D56552">
              <w:rPr>
                <w:rFonts w:ascii="Times New Roman" w:hAnsi="Times New Roman" w:cs="Times New Roman"/>
                <w:noProof/>
                <w:webHidden/>
              </w:rPr>
              <w:fldChar w:fldCharType="begin"/>
            </w:r>
            <w:r w:rsidR="00D56552" w:rsidRPr="00D56552">
              <w:rPr>
                <w:rFonts w:ascii="Times New Roman" w:hAnsi="Times New Roman" w:cs="Times New Roman"/>
                <w:noProof/>
                <w:webHidden/>
              </w:rPr>
              <w:instrText xml:space="preserve"> PAGEREF _Toc520318305 \h </w:instrText>
            </w:r>
            <w:r w:rsidR="00D56552" w:rsidRPr="00D56552">
              <w:rPr>
                <w:rFonts w:ascii="Times New Roman" w:hAnsi="Times New Roman" w:cs="Times New Roman"/>
                <w:noProof/>
                <w:webHidden/>
              </w:rPr>
            </w:r>
            <w:r w:rsidR="00D56552" w:rsidRPr="00D56552">
              <w:rPr>
                <w:rFonts w:ascii="Times New Roman" w:hAnsi="Times New Roman" w:cs="Times New Roman"/>
                <w:noProof/>
                <w:webHidden/>
              </w:rPr>
              <w:fldChar w:fldCharType="separate"/>
            </w:r>
            <w:r w:rsidR="00D56552" w:rsidRPr="00D56552">
              <w:rPr>
                <w:rFonts w:ascii="Times New Roman" w:hAnsi="Times New Roman" w:cs="Times New Roman"/>
                <w:noProof/>
                <w:webHidden/>
              </w:rPr>
              <w:t>35</w:t>
            </w:r>
            <w:r w:rsidR="00D56552" w:rsidRPr="00D56552">
              <w:rPr>
                <w:rFonts w:ascii="Times New Roman" w:hAnsi="Times New Roman" w:cs="Times New Roman"/>
                <w:noProof/>
                <w:webHidden/>
              </w:rPr>
              <w:fldChar w:fldCharType="end"/>
            </w:r>
          </w:hyperlink>
        </w:p>
        <w:p w14:paraId="48BE6AE3" w14:textId="77777777" w:rsidR="00D56552" w:rsidRPr="00D56552" w:rsidRDefault="00F51051">
          <w:pPr>
            <w:pStyle w:val="Spistreci2"/>
            <w:tabs>
              <w:tab w:val="left" w:pos="660"/>
            </w:tabs>
            <w:rPr>
              <w:rFonts w:ascii="Times New Roman" w:eastAsiaTheme="minorEastAsia" w:hAnsi="Times New Roman" w:cs="Times New Roman"/>
              <w:noProof/>
              <w:lang w:eastAsia="pl-PL"/>
            </w:rPr>
          </w:pPr>
          <w:hyperlink w:anchor="_Toc520318306" w:history="1">
            <w:r w:rsidR="00D56552" w:rsidRPr="00D56552">
              <w:rPr>
                <w:rStyle w:val="Hipercze"/>
                <w:rFonts w:ascii="Times New Roman" w:hAnsi="Times New Roman" w:cs="Times New Roman"/>
                <w:noProof/>
              </w:rPr>
              <w:t xml:space="preserve">II.8 </w:t>
            </w:r>
            <w:r w:rsidR="00D56552" w:rsidRPr="00D56552">
              <w:rPr>
                <w:rFonts w:ascii="Times New Roman" w:eastAsiaTheme="minorEastAsia" w:hAnsi="Times New Roman" w:cs="Times New Roman"/>
                <w:noProof/>
                <w:lang w:eastAsia="pl-PL"/>
              </w:rPr>
              <w:tab/>
            </w:r>
            <w:r w:rsidR="00D56552" w:rsidRPr="00D56552">
              <w:rPr>
                <w:rStyle w:val="Hipercze"/>
                <w:rFonts w:ascii="Times New Roman" w:hAnsi="Times New Roman" w:cs="Times New Roman"/>
                <w:noProof/>
              </w:rPr>
              <w:t>Właściwość miejscowa sądu</w:t>
            </w:r>
            <w:r w:rsidR="00D56552" w:rsidRPr="00D56552">
              <w:rPr>
                <w:rFonts w:ascii="Times New Roman" w:hAnsi="Times New Roman" w:cs="Times New Roman"/>
                <w:noProof/>
                <w:webHidden/>
              </w:rPr>
              <w:tab/>
            </w:r>
            <w:r w:rsidR="00D56552" w:rsidRPr="00D56552">
              <w:rPr>
                <w:rFonts w:ascii="Times New Roman" w:hAnsi="Times New Roman" w:cs="Times New Roman"/>
                <w:noProof/>
                <w:webHidden/>
              </w:rPr>
              <w:fldChar w:fldCharType="begin"/>
            </w:r>
            <w:r w:rsidR="00D56552" w:rsidRPr="00D56552">
              <w:rPr>
                <w:rFonts w:ascii="Times New Roman" w:hAnsi="Times New Roman" w:cs="Times New Roman"/>
                <w:noProof/>
                <w:webHidden/>
              </w:rPr>
              <w:instrText xml:space="preserve"> PAGEREF _Toc520318306 \h </w:instrText>
            </w:r>
            <w:r w:rsidR="00D56552" w:rsidRPr="00D56552">
              <w:rPr>
                <w:rFonts w:ascii="Times New Roman" w:hAnsi="Times New Roman" w:cs="Times New Roman"/>
                <w:noProof/>
                <w:webHidden/>
              </w:rPr>
            </w:r>
            <w:r w:rsidR="00D56552" w:rsidRPr="00D56552">
              <w:rPr>
                <w:rFonts w:ascii="Times New Roman" w:hAnsi="Times New Roman" w:cs="Times New Roman"/>
                <w:noProof/>
                <w:webHidden/>
              </w:rPr>
              <w:fldChar w:fldCharType="separate"/>
            </w:r>
            <w:r w:rsidR="00D56552" w:rsidRPr="00D56552">
              <w:rPr>
                <w:rFonts w:ascii="Times New Roman" w:hAnsi="Times New Roman" w:cs="Times New Roman"/>
                <w:noProof/>
                <w:webHidden/>
              </w:rPr>
              <w:t>36</w:t>
            </w:r>
            <w:r w:rsidR="00D56552" w:rsidRPr="00D56552">
              <w:rPr>
                <w:rFonts w:ascii="Times New Roman" w:hAnsi="Times New Roman" w:cs="Times New Roman"/>
                <w:noProof/>
                <w:webHidden/>
              </w:rPr>
              <w:fldChar w:fldCharType="end"/>
            </w:r>
          </w:hyperlink>
        </w:p>
        <w:p w14:paraId="4C17689F" w14:textId="77777777" w:rsidR="00D56552" w:rsidRPr="00D56552" w:rsidRDefault="00F51051">
          <w:pPr>
            <w:pStyle w:val="Spistreci2"/>
            <w:rPr>
              <w:rFonts w:ascii="Times New Roman" w:eastAsiaTheme="minorEastAsia" w:hAnsi="Times New Roman" w:cs="Times New Roman"/>
              <w:noProof/>
              <w:lang w:eastAsia="pl-PL"/>
            </w:rPr>
          </w:pPr>
          <w:hyperlink w:anchor="_Toc520318307" w:history="1">
            <w:r w:rsidR="00D56552" w:rsidRPr="00D56552">
              <w:rPr>
                <w:rStyle w:val="Hipercze"/>
                <w:rFonts w:ascii="Times New Roman" w:hAnsi="Times New Roman" w:cs="Times New Roman"/>
                <w:noProof/>
              </w:rPr>
              <w:t>Załączniki:</w:t>
            </w:r>
            <w:r w:rsidR="00D56552" w:rsidRPr="00D56552">
              <w:rPr>
                <w:rFonts w:ascii="Times New Roman" w:hAnsi="Times New Roman" w:cs="Times New Roman"/>
                <w:noProof/>
                <w:webHidden/>
              </w:rPr>
              <w:tab/>
            </w:r>
            <w:r w:rsidR="00D56552" w:rsidRPr="00D56552">
              <w:rPr>
                <w:rFonts w:ascii="Times New Roman" w:hAnsi="Times New Roman" w:cs="Times New Roman"/>
                <w:noProof/>
                <w:webHidden/>
              </w:rPr>
              <w:fldChar w:fldCharType="begin"/>
            </w:r>
            <w:r w:rsidR="00D56552" w:rsidRPr="00D56552">
              <w:rPr>
                <w:rFonts w:ascii="Times New Roman" w:hAnsi="Times New Roman" w:cs="Times New Roman"/>
                <w:noProof/>
                <w:webHidden/>
              </w:rPr>
              <w:instrText xml:space="preserve"> PAGEREF _Toc520318307 \h </w:instrText>
            </w:r>
            <w:r w:rsidR="00D56552" w:rsidRPr="00D56552">
              <w:rPr>
                <w:rFonts w:ascii="Times New Roman" w:hAnsi="Times New Roman" w:cs="Times New Roman"/>
                <w:noProof/>
                <w:webHidden/>
              </w:rPr>
            </w:r>
            <w:r w:rsidR="00D56552" w:rsidRPr="00D56552">
              <w:rPr>
                <w:rFonts w:ascii="Times New Roman" w:hAnsi="Times New Roman" w:cs="Times New Roman"/>
                <w:noProof/>
                <w:webHidden/>
              </w:rPr>
              <w:fldChar w:fldCharType="separate"/>
            </w:r>
            <w:r w:rsidR="00D56552" w:rsidRPr="00D56552">
              <w:rPr>
                <w:rFonts w:ascii="Times New Roman" w:hAnsi="Times New Roman" w:cs="Times New Roman"/>
                <w:noProof/>
                <w:webHidden/>
              </w:rPr>
              <w:t>36</w:t>
            </w:r>
            <w:r w:rsidR="00D56552" w:rsidRPr="00D56552">
              <w:rPr>
                <w:rFonts w:ascii="Times New Roman" w:hAnsi="Times New Roman" w:cs="Times New Roman"/>
                <w:noProof/>
                <w:webHidden/>
              </w:rPr>
              <w:fldChar w:fldCharType="end"/>
            </w:r>
          </w:hyperlink>
        </w:p>
        <w:p w14:paraId="177D8642" w14:textId="456FC141" w:rsidR="001074F6" w:rsidRPr="0052037C" w:rsidRDefault="00145CA5" w:rsidP="00945822">
          <w:r w:rsidRPr="00D56552">
            <w:rPr>
              <w:rFonts w:ascii="Times New Roman" w:hAnsi="Times New Roman" w:cs="Times New Roman"/>
              <w:b/>
              <w:bCs/>
            </w:rPr>
            <w:fldChar w:fldCharType="end"/>
          </w:r>
        </w:p>
      </w:sdtContent>
    </w:sdt>
    <w:p w14:paraId="56597A16" w14:textId="526E6428" w:rsidR="004018C7" w:rsidRPr="0052037C" w:rsidRDefault="004963DA" w:rsidP="00A2175F">
      <w:pPr>
        <w:pStyle w:val="Nagwek1"/>
        <w:spacing w:before="0" w:after="0" w:line="276" w:lineRule="auto"/>
        <w:rPr>
          <w:sz w:val="22"/>
          <w:szCs w:val="22"/>
        </w:rPr>
      </w:pPr>
      <w:bookmarkStart w:id="1" w:name="_Toc520318295"/>
      <w:r w:rsidRPr="0052037C">
        <w:rPr>
          <w:sz w:val="22"/>
          <w:szCs w:val="22"/>
        </w:rPr>
        <w:t xml:space="preserve">I. </w:t>
      </w:r>
      <w:r w:rsidR="008B6497" w:rsidRPr="0052037C">
        <w:rPr>
          <w:sz w:val="22"/>
          <w:szCs w:val="22"/>
        </w:rPr>
        <w:tab/>
      </w:r>
      <w:r w:rsidR="004018C7" w:rsidRPr="0052037C">
        <w:rPr>
          <w:sz w:val="22"/>
          <w:szCs w:val="22"/>
          <w:u w:val="single"/>
        </w:rPr>
        <w:t>Stan faktyczny</w:t>
      </w:r>
      <w:bookmarkEnd w:id="1"/>
    </w:p>
    <w:p w14:paraId="41AD8266" w14:textId="70053AFB" w:rsidR="004018C7" w:rsidRPr="0052037C" w:rsidRDefault="004018C7" w:rsidP="00A2175F">
      <w:pPr>
        <w:pStyle w:val="Nagwek2"/>
        <w:rPr>
          <w:rFonts w:ascii="Times New Roman" w:hAnsi="Times New Roman"/>
          <w:color w:val="auto"/>
          <w:sz w:val="22"/>
          <w:szCs w:val="22"/>
        </w:rPr>
      </w:pPr>
      <w:bookmarkStart w:id="2" w:name="_Toc520318296"/>
      <w:r w:rsidRPr="0052037C">
        <w:rPr>
          <w:rFonts w:ascii="Times New Roman" w:hAnsi="Times New Roman"/>
          <w:color w:val="auto"/>
          <w:sz w:val="22"/>
          <w:szCs w:val="22"/>
        </w:rPr>
        <w:t xml:space="preserve">I.1 </w:t>
      </w:r>
      <w:r w:rsidR="008B6497" w:rsidRPr="0052037C">
        <w:rPr>
          <w:rFonts w:ascii="Times New Roman" w:hAnsi="Times New Roman"/>
          <w:color w:val="auto"/>
          <w:sz w:val="22"/>
          <w:szCs w:val="22"/>
        </w:rPr>
        <w:tab/>
      </w:r>
      <w:r w:rsidRPr="0052037C">
        <w:rPr>
          <w:rFonts w:ascii="Times New Roman" w:hAnsi="Times New Roman"/>
          <w:color w:val="auto"/>
          <w:sz w:val="22"/>
          <w:szCs w:val="22"/>
          <w:u w:val="single"/>
        </w:rPr>
        <w:t>Strony postępowania</w:t>
      </w:r>
      <w:bookmarkEnd w:id="2"/>
    </w:p>
    <w:p w14:paraId="38705CD2" w14:textId="77777777" w:rsidR="004018C7" w:rsidRPr="0052037C" w:rsidRDefault="004018C7" w:rsidP="00A2175F">
      <w:pPr>
        <w:spacing w:after="0"/>
        <w:jc w:val="both"/>
        <w:rPr>
          <w:rFonts w:ascii="Times New Roman" w:hAnsi="Times New Roman" w:cs="Times New Roman"/>
          <w:b/>
          <w:u w:val="single"/>
        </w:rPr>
      </w:pPr>
    </w:p>
    <w:p w14:paraId="49A5AEFE" w14:textId="77777777" w:rsidR="004018C7" w:rsidRPr="0052037C" w:rsidRDefault="004018C7"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b/>
        </w:rPr>
        <w:t xml:space="preserve">[powód] </w:t>
      </w:r>
      <w:r w:rsidRPr="0052037C">
        <w:rPr>
          <w:rFonts w:ascii="Times New Roman" w:hAnsi="Times New Roman" w:cs="Times New Roman"/>
        </w:rPr>
        <w:t>Powód pełni funkcję Prezesa Zarządu Polskiego Koncernu Naftowego ORLEN S.A. z siedzibą w Płocku, ul. Chemików 7 (kod pocztowy: 09-411 Płock), wpisanej do rejestru przedsiębiorców Krajowego Rejestru Sądowego prowadzonego przez Sąd Rejonowy dla m.st. Warszawy w Warszawie, XIV Wydział Gospodarczy Krajowego Rejestru Sądowego, pod numerem KRS 0000028860.</w:t>
      </w:r>
    </w:p>
    <w:p w14:paraId="743723C8" w14:textId="77777777" w:rsidR="004018C7" w:rsidRPr="0052037C" w:rsidRDefault="004018C7" w:rsidP="00A2175F">
      <w:pPr>
        <w:pStyle w:val="Akapitzlist"/>
        <w:spacing w:after="0" w:line="276" w:lineRule="auto"/>
        <w:ind w:left="360"/>
        <w:contextualSpacing w:val="0"/>
        <w:jc w:val="both"/>
        <w:rPr>
          <w:rFonts w:ascii="Times New Roman" w:hAnsi="Times New Roman" w:cs="Times New Roman"/>
        </w:rPr>
      </w:pPr>
    </w:p>
    <w:p w14:paraId="58078254" w14:textId="389AEA88" w:rsidR="00572F9A" w:rsidRPr="0052037C" w:rsidRDefault="00C363A0"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b/>
        </w:rPr>
        <w:t>[pozwani</w:t>
      </w:r>
      <w:r w:rsidR="004018C7" w:rsidRPr="0052037C">
        <w:rPr>
          <w:rFonts w:ascii="Times New Roman" w:hAnsi="Times New Roman" w:cs="Times New Roman"/>
          <w:b/>
        </w:rPr>
        <w:t xml:space="preserve">] </w:t>
      </w:r>
      <w:r w:rsidR="004018C7" w:rsidRPr="0052037C">
        <w:rPr>
          <w:rFonts w:ascii="Times New Roman" w:hAnsi="Times New Roman" w:cs="Times New Roman"/>
        </w:rPr>
        <w:t xml:space="preserve">Pozwany </w:t>
      </w:r>
      <w:r w:rsidR="00572F9A" w:rsidRPr="0052037C">
        <w:rPr>
          <w:rFonts w:ascii="Times New Roman" w:hAnsi="Times New Roman" w:cs="Times New Roman"/>
        </w:rPr>
        <w:t xml:space="preserve">ad. 1 </w:t>
      </w:r>
      <w:r w:rsidR="004018C7" w:rsidRPr="0052037C">
        <w:rPr>
          <w:rFonts w:ascii="Times New Roman" w:hAnsi="Times New Roman" w:cs="Times New Roman"/>
        </w:rPr>
        <w:t xml:space="preserve">jest wydawcą tygodnika „Newsweek Polska” oraz jednocześnie abonentem domeny </w:t>
      </w:r>
      <w:hyperlink r:id="rId20" w:history="1">
        <w:r w:rsidR="004018C7" w:rsidRPr="0052037C">
          <w:rPr>
            <w:rStyle w:val="Hipercze"/>
            <w:rFonts w:ascii="Times New Roman" w:hAnsi="Times New Roman" w:cs="Times New Roman"/>
            <w:color w:val="auto"/>
          </w:rPr>
          <w:t>www.newsweek.pl</w:t>
        </w:r>
      </w:hyperlink>
      <w:r w:rsidR="004018C7" w:rsidRPr="0052037C">
        <w:rPr>
          <w:rFonts w:ascii="Times New Roman" w:hAnsi="Times New Roman" w:cs="Times New Roman"/>
        </w:rPr>
        <w:t xml:space="preserve">, i wydawcą portalu internetowego </w:t>
      </w:r>
      <w:hyperlink r:id="rId21" w:history="1">
        <w:r w:rsidR="004018C7" w:rsidRPr="0052037C">
          <w:rPr>
            <w:rStyle w:val="Hipercze"/>
            <w:rFonts w:ascii="Times New Roman" w:hAnsi="Times New Roman" w:cs="Times New Roman"/>
            <w:color w:val="auto"/>
          </w:rPr>
          <w:t>www.newsweek.pl</w:t>
        </w:r>
      </w:hyperlink>
      <w:r w:rsidR="004018C7" w:rsidRPr="0052037C">
        <w:rPr>
          <w:rFonts w:ascii="Times New Roman" w:hAnsi="Times New Roman" w:cs="Times New Roman"/>
        </w:rPr>
        <w:t>.</w:t>
      </w:r>
      <w:r w:rsidR="00D337A6" w:rsidRPr="0052037C">
        <w:rPr>
          <w:rFonts w:ascii="Times New Roman" w:hAnsi="Times New Roman" w:cs="Times New Roman"/>
        </w:rPr>
        <w:t xml:space="preserve"> Co istotne, spółka </w:t>
      </w:r>
      <w:proofErr w:type="spellStart"/>
      <w:r w:rsidR="00D337A6" w:rsidRPr="0052037C">
        <w:rPr>
          <w:rFonts w:ascii="Times New Roman" w:hAnsi="Times New Roman" w:cs="Times New Roman"/>
        </w:rPr>
        <w:t>Ringier</w:t>
      </w:r>
      <w:proofErr w:type="spellEnd"/>
      <w:r w:rsidR="00D337A6" w:rsidRPr="0052037C">
        <w:rPr>
          <w:rFonts w:ascii="Times New Roman" w:hAnsi="Times New Roman" w:cs="Times New Roman"/>
        </w:rPr>
        <w:t xml:space="preserve"> Axel Springer Polska sp. z o.o. (dawniej Onet Holding sp. z o.o.) wpisana pod numerem KRS 0000420708 jest następcą prawnym (art. 492</w:t>
      </w:r>
      <w:r w:rsidR="009163A6" w:rsidRPr="0052037C">
        <w:rPr>
          <w:rFonts w:ascii="Times New Roman" w:hAnsi="Times New Roman" w:cs="Times New Roman"/>
        </w:rPr>
        <w:t>, art. 494</w:t>
      </w:r>
      <w:r w:rsidR="00D337A6" w:rsidRPr="0052037C">
        <w:rPr>
          <w:rFonts w:ascii="Times New Roman" w:hAnsi="Times New Roman" w:cs="Times New Roman"/>
        </w:rPr>
        <w:t xml:space="preserve"> </w:t>
      </w:r>
      <w:proofErr w:type="spellStart"/>
      <w:r w:rsidR="00D337A6" w:rsidRPr="0052037C">
        <w:rPr>
          <w:rFonts w:ascii="Times New Roman" w:hAnsi="Times New Roman" w:cs="Times New Roman"/>
        </w:rPr>
        <w:t>k.s.h</w:t>
      </w:r>
      <w:proofErr w:type="spellEnd"/>
      <w:r w:rsidR="00D337A6" w:rsidRPr="0052037C">
        <w:rPr>
          <w:rFonts w:ascii="Times New Roman" w:hAnsi="Times New Roman" w:cs="Times New Roman"/>
        </w:rPr>
        <w:t xml:space="preserve">.) spółki </w:t>
      </w:r>
      <w:proofErr w:type="spellStart"/>
      <w:r w:rsidR="00D337A6" w:rsidRPr="0052037C">
        <w:rPr>
          <w:rFonts w:ascii="Times New Roman" w:hAnsi="Times New Roman" w:cs="Times New Roman"/>
        </w:rPr>
        <w:t>Ringier</w:t>
      </w:r>
      <w:proofErr w:type="spellEnd"/>
      <w:r w:rsidR="00D337A6" w:rsidRPr="0052037C">
        <w:rPr>
          <w:rFonts w:ascii="Times New Roman" w:hAnsi="Times New Roman" w:cs="Times New Roman"/>
        </w:rPr>
        <w:t xml:space="preserve"> Axel Springer Polska sp. z o.o. wpisanej pod numerem KRS 0000108017.</w:t>
      </w:r>
      <w:r w:rsidR="00572F9A" w:rsidRPr="0052037C">
        <w:rPr>
          <w:rFonts w:ascii="Times New Roman" w:hAnsi="Times New Roman" w:cs="Times New Roman"/>
        </w:rPr>
        <w:t xml:space="preserve"> Pozwany ad. 2 jest redaktorem naczelnym tygodnika „Newsweek Polska”. Pozwani ad. 3 i ad. 4 są autorami Artykułu, który stanowi delikt prasowy.</w:t>
      </w:r>
    </w:p>
    <w:p w14:paraId="69EF715C" w14:textId="77777777" w:rsidR="004018C7" w:rsidRPr="0052037C" w:rsidRDefault="004018C7" w:rsidP="00A2175F">
      <w:pPr>
        <w:spacing w:after="0"/>
        <w:jc w:val="both"/>
        <w:rPr>
          <w:rFonts w:ascii="Times New Roman" w:hAnsi="Times New Roman" w:cs="Times New Roman"/>
        </w:rPr>
      </w:pPr>
    </w:p>
    <w:p w14:paraId="2C70EB59" w14:textId="14C0D48E" w:rsidR="004018C7" w:rsidRPr="0052037C" w:rsidRDefault="009163A6" w:rsidP="00572F9A">
      <w:pPr>
        <w:pStyle w:val="Akapitzlist"/>
        <w:keepNext/>
        <w:spacing w:after="0" w:line="276" w:lineRule="auto"/>
        <w:ind w:left="1406" w:hanging="1049"/>
        <w:contextualSpacing w:val="0"/>
        <w:jc w:val="both"/>
        <w:rPr>
          <w:rFonts w:ascii="Times New Roman" w:hAnsi="Times New Roman" w:cs="Times New Roman"/>
          <w:b/>
          <w:sz w:val="20"/>
        </w:rPr>
      </w:pPr>
      <w:r w:rsidRPr="0052037C">
        <w:rPr>
          <w:rFonts w:ascii="Times New Roman" w:hAnsi="Times New Roman" w:cs="Times New Roman"/>
          <w:b/>
          <w:sz w:val="20"/>
        </w:rPr>
        <w:lastRenderedPageBreak/>
        <w:t xml:space="preserve">Dowód: </w:t>
      </w:r>
    </w:p>
    <w:p w14:paraId="030192C6" w14:textId="5B66A7FE" w:rsidR="004018C7" w:rsidRPr="0052037C" w:rsidRDefault="004018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 xml:space="preserve">wydruk ze strony internetowej </w:t>
      </w:r>
      <w:hyperlink r:id="rId22" w:history="1">
        <w:r w:rsidRPr="0052037C">
          <w:rPr>
            <w:rStyle w:val="Hipercze"/>
            <w:rFonts w:ascii="Times New Roman" w:hAnsi="Times New Roman" w:cs="Times New Roman"/>
            <w:color w:val="auto"/>
            <w:sz w:val="20"/>
          </w:rPr>
          <w:t>http://www.newsweek.pl/kontakt</w:t>
        </w:r>
      </w:hyperlink>
      <w:r w:rsidR="009163A6" w:rsidRPr="0052037C">
        <w:rPr>
          <w:rFonts w:ascii="Times New Roman" w:hAnsi="Times New Roman" w:cs="Times New Roman"/>
          <w:sz w:val="20"/>
        </w:rPr>
        <w:t xml:space="preserve"> [dostęp z dn. 24.07</w:t>
      </w:r>
      <w:r w:rsidRPr="0052037C">
        <w:rPr>
          <w:rFonts w:ascii="Times New Roman" w:hAnsi="Times New Roman" w:cs="Times New Roman"/>
          <w:sz w:val="20"/>
        </w:rPr>
        <w:t>.2018 r.],</w:t>
      </w:r>
    </w:p>
    <w:p w14:paraId="0EFCFE45" w14:textId="7ADEE7F2" w:rsidR="00D337A6" w:rsidRPr="0052037C" w:rsidRDefault="004018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 xml:space="preserve">wydruk ze strony internetowej </w:t>
      </w:r>
      <w:hyperlink r:id="rId23" w:history="1">
        <w:r w:rsidRPr="0052037C">
          <w:rPr>
            <w:rStyle w:val="Hipercze"/>
            <w:rFonts w:ascii="Times New Roman" w:hAnsi="Times New Roman" w:cs="Times New Roman"/>
            <w:color w:val="auto"/>
            <w:sz w:val="20"/>
          </w:rPr>
          <w:t>https://www.dns.pl/cgi-bin/whois.pl</w:t>
        </w:r>
      </w:hyperlink>
      <w:r w:rsidRPr="0052037C">
        <w:rPr>
          <w:rFonts w:ascii="Times New Roman" w:hAnsi="Times New Roman" w:cs="Times New Roman"/>
          <w:sz w:val="20"/>
        </w:rPr>
        <w:t xml:space="preserve"> [dostęp z dn. </w:t>
      </w:r>
      <w:r w:rsidR="009163A6" w:rsidRPr="0052037C">
        <w:rPr>
          <w:rFonts w:ascii="Times New Roman" w:hAnsi="Times New Roman" w:cs="Times New Roman"/>
          <w:sz w:val="20"/>
        </w:rPr>
        <w:t>24.07</w:t>
      </w:r>
      <w:r w:rsidRPr="0052037C">
        <w:rPr>
          <w:rFonts w:ascii="Times New Roman" w:hAnsi="Times New Roman" w:cs="Times New Roman"/>
          <w:sz w:val="20"/>
        </w:rPr>
        <w:t>.2018 r.]</w:t>
      </w:r>
      <w:r w:rsidR="00D337A6" w:rsidRPr="0052037C">
        <w:rPr>
          <w:rFonts w:ascii="Times New Roman" w:hAnsi="Times New Roman" w:cs="Times New Roman"/>
          <w:sz w:val="20"/>
        </w:rPr>
        <w:t>,</w:t>
      </w:r>
    </w:p>
    <w:p w14:paraId="6E685672" w14:textId="3EFEBE33" w:rsidR="004018C7" w:rsidRPr="0052037C" w:rsidRDefault="005728D4" w:rsidP="00D9276A">
      <w:pPr>
        <w:pStyle w:val="Akapitzlist"/>
        <w:numPr>
          <w:ilvl w:val="2"/>
          <w:numId w:val="2"/>
        </w:numPr>
        <w:spacing w:after="0" w:line="276" w:lineRule="auto"/>
        <w:ind w:left="993" w:hanging="426"/>
        <w:contextualSpacing w:val="0"/>
        <w:jc w:val="both"/>
        <w:rPr>
          <w:rFonts w:ascii="Times New Roman" w:hAnsi="Times New Roman" w:cs="Times New Roman"/>
        </w:rPr>
      </w:pPr>
      <w:r>
        <w:rPr>
          <w:rFonts w:ascii="Times New Roman" w:hAnsi="Times New Roman" w:cs="Times New Roman"/>
          <w:sz w:val="20"/>
        </w:rPr>
        <w:t xml:space="preserve">poświadczony za zgodność z oryginałem </w:t>
      </w:r>
      <w:r w:rsidR="00D337A6" w:rsidRPr="0052037C">
        <w:rPr>
          <w:rFonts w:ascii="Times New Roman" w:hAnsi="Times New Roman" w:cs="Times New Roman"/>
          <w:sz w:val="20"/>
        </w:rPr>
        <w:t>odpis pełny z rejestru KRS dla pozwanego</w:t>
      </w:r>
      <w:r>
        <w:rPr>
          <w:rFonts w:ascii="Times New Roman" w:hAnsi="Times New Roman" w:cs="Times New Roman"/>
          <w:sz w:val="20"/>
        </w:rPr>
        <w:t xml:space="preserve"> ad. 1</w:t>
      </w:r>
      <w:r w:rsidR="004018C7" w:rsidRPr="0052037C">
        <w:rPr>
          <w:rFonts w:ascii="Times New Roman" w:hAnsi="Times New Roman" w:cs="Times New Roman"/>
          <w:sz w:val="20"/>
        </w:rPr>
        <w:t>.</w:t>
      </w:r>
    </w:p>
    <w:p w14:paraId="33C94D2D" w14:textId="77777777" w:rsidR="004018C7" w:rsidRPr="0052037C" w:rsidRDefault="004018C7" w:rsidP="00A2175F">
      <w:pPr>
        <w:spacing w:after="0"/>
        <w:jc w:val="both"/>
        <w:rPr>
          <w:rFonts w:ascii="Times New Roman" w:hAnsi="Times New Roman" w:cs="Times New Roman"/>
        </w:rPr>
      </w:pPr>
    </w:p>
    <w:p w14:paraId="4CA28832" w14:textId="13B490F8" w:rsidR="004018C7" w:rsidRPr="0052037C" w:rsidRDefault="004018C7" w:rsidP="009163A6">
      <w:pPr>
        <w:pStyle w:val="Nagwek2"/>
        <w:spacing w:before="0"/>
        <w:rPr>
          <w:rFonts w:ascii="Times New Roman" w:hAnsi="Times New Roman"/>
          <w:color w:val="auto"/>
          <w:sz w:val="22"/>
          <w:szCs w:val="22"/>
        </w:rPr>
      </w:pPr>
      <w:bookmarkStart w:id="3" w:name="_Toc520318297"/>
      <w:r w:rsidRPr="0052037C">
        <w:rPr>
          <w:rFonts w:ascii="Times New Roman" w:hAnsi="Times New Roman"/>
          <w:color w:val="auto"/>
          <w:sz w:val="22"/>
          <w:szCs w:val="22"/>
        </w:rPr>
        <w:t xml:space="preserve">I.2 </w:t>
      </w:r>
      <w:r w:rsidR="008B6497" w:rsidRPr="0052037C">
        <w:rPr>
          <w:rFonts w:ascii="Times New Roman" w:hAnsi="Times New Roman"/>
          <w:color w:val="auto"/>
          <w:sz w:val="22"/>
          <w:szCs w:val="22"/>
        </w:rPr>
        <w:tab/>
      </w:r>
      <w:r w:rsidRPr="0052037C">
        <w:rPr>
          <w:rFonts w:ascii="Times New Roman" w:hAnsi="Times New Roman"/>
          <w:color w:val="auto"/>
          <w:sz w:val="22"/>
          <w:szCs w:val="22"/>
          <w:u w:val="single"/>
        </w:rPr>
        <w:t>Zachowanie pozwanego naruszające dobra osobiste powoda</w:t>
      </w:r>
      <w:bookmarkEnd w:id="3"/>
    </w:p>
    <w:p w14:paraId="124FBFA2" w14:textId="77777777" w:rsidR="004018C7" w:rsidRPr="0052037C" w:rsidRDefault="004018C7" w:rsidP="00A2175F">
      <w:pPr>
        <w:spacing w:after="0"/>
        <w:jc w:val="both"/>
        <w:rPr>
          <w:rFonts w:ascii="Times New Roman" w:hAnsi="Times New Roman" w:cs="Times New Roman"/>
          <w:b/>
          <w:u w:val="single"/>
        </w:rPr>
      </w:pPr>
    </w:p>
    <w:p w14:paraId="187758AF" w14:textId="77777777" w:rsidR="004018C7" w:rsidRPr="0052037C" w:rsidRDefault="004018C7"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b/>
        </w:rPr>
        <w:t>[</w:t>
      </w:r>
      <w:r w:rsidR="00B82B78" w:rsidRPr="0052037C">
        <w:rPr>
          <w:rFonts w:ascii="Times New Roman" w:hAnsi="Times New Roman" w:cs="Times New Roman"/>
          <w:b/>
        </w:rPr>
        <w:t>publikacja dotycząca powoda</w:t>
      </w:r>
      <w:r w:rsidRPr="0052037C">
        <w:rPr>
          <w:rFonts w:ascii="Times New Roman" w:hAnsi="Times New Roman" w:cs="Times New Roman"/>
          <w:b/>
        </w:rPr>
        <w:t xml:space="preserve">] </w:t>
      </w:r>
      <w:r w:rsidRPr="0052037C">
        <w:rPr>
          <w:rFonts w:ascii="Times New Roman" w:hAnsi="Times New Roman" w:cs="Times New Roman"/>
        </w:rPr>
        <w:t xml:space="preserve">W tygodniku „Newsweek Polska” nr 8/2018 12-18.02.18, w tym w elektronicznym wydaniu w/w tygodnika na platformie Newsweek PLUS dostępnej pod domeną </w:t>
      </w:r>
      <w:hyperlink r:id="rId24" w:history="1">
        <w:r w:rsidRPr="0052037C">
          <w:rPr>
            <w:rStyle w:val="Hipercze"/>
            <w:rFonts w:ascii="Times New Roman" w:hAnsi="Times New Roman" w:cs="Times New Roman"/>
            <w:color w:val="auto"/>
          </w:rPr>
          <w:t>www.newsweek.pl</w:t>
        </w:r>
      </w:hyperlink>
      <w:r w:rsidRPr="0052037C">
        <w:rPr>
          <w:rFonts w:ascii="Times New Roman" w:hAnsi="Times New Roman" w:cs="Times New Roman"/>
        </w:rPr>
        <w:t>, został opublikowany artykuł autorstwa Wojciecha Cieśli i Jakuba Korusa pod tytułem „</w:t>
      </w:r>
      <w:r w:rsidRPr="0052037C">
        <w:rPr>
          <w:rFonts w:ascii="Times New Roman" w:hAnsi="Times New Roman" w:cs="Times New Roman"/>
          <w:i/>
        </w:rPr>
        <w:t>Człowiek z granulatu</w:t>
      </w:r>
      <w:r w:rsidRPr="0052037C">
        <w:rPr>
          <w:rFonts w:ascii="Times New Roman" w:hAnsi="Times New Roman" w:cs="Times New Roman"/>
        </w:rPr>
        <w:t>” (dalej jako: „</w:t>
      </w:r>
      <w:r w:rsidRPr="0052037C">
        <w:rPr>
          <w:rFonts w:ascii="Times New Roman" w:hAnsi="Times New Roman" w:cs="Times New Roman"/>
          <w:b/>
        </w:rPr>
        <w:t>Artykuł</w:t>
      </w:r>
      <w:r w:rsidRPr="0052037C">
        <w:rPr>
          <w:rFonts w:ascii="Times New Roman" w:hAnsi="Times New Roman" w:cs="Times New Roman"/>
        </w:rPr>
        <w:t>”). W wydaniu papierowym Artykuł został umieszczony na stronach 14 – 17 tygodnika.</w:t>
      </w:r>
    </w:p>
    <w:p w14:paraId="3591F935" w14:textId="77777777" w:rsidR="004018C7" w:rsidRPr="0052037C" w:rsidRDefault="004018C7" w:rsidP="00A2175F">
      <w:pPr>
        <w:pStyle w:val="Akapitzlist"/>
        <w:spacing w:after="0" w:line="276" w:lineRule="auto"/>
        <w:ind w:left="360"/>
        <w:contextualSpacing w:val="0"/>
        <w:jc w:val="both"/>
        <w:rPr>
          <w:rFonts w:ascii="Times New Roman" w:hAnsi="Times New Roman" w:cs="Times New Roman"/>
        </w:rPr>
      </w:pPr>
    </w:p>
    <w:p w14:paraId="3C12329B" w14:textId="77777777" w:rsidR="004018C7" w:rsidRPr="0052037C" w:rsidRDefault="004018C7" w:rsidP="00A2175F">
      <w:pPr>
        <w:pStyle w:val="Akapitzlist"/>
        <w:spacing w:after="0" w:line="276" w:lineRule="auto"/>
        <w:ind w:left="1410" w:hanging="1050"/>
        <w:contextualSpacing w:val="0"/>
        <w:jc w:val="both"/>
        <w:rPr>
          <w:rFonts w:ascii="Times New Roman" w:hAnsi="Times New Roman" w:cs="Times New Roman"/>
          <w:sz w:val="20"/>
        </w:rPr>
      </w:pPr>
      <w:r w:rsidRPr="0052037C">
        <w:rPr>
          <w:rFonts w:ascii="Times New Roman" w:hAnsi="Times New Roman" w:cs="Times New Roman"/>
          <w:b/>
          <w:sz w:val="20"/>
        </w:rPr>
        <w:t>Dowód</w:t>
      </w:r>
      <w:r w:rsidRPr="0052037C">
        <w:rPr>
          <w:rFonts w:ascii="Times New Roman" w:hAnsi="Times New Roman" w:cs="Times New Roman"/>
          <w:sz w:val="20"/>
        </w:rPr>
        <w:t xml:space="preserve">: </w:t>
      </w:r>
    </w:p>
    <w:p w14:paraId="212C41AC" w14:textId="4DD3875D" w:rsidR="004018C7" w:rsidRPr="0052037C" w:rsidRDefault="004018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kserokopia Artykułu opublikowanego w tygodniku „Newswee</w:t>
      </w:r>
      <w:r w:rsidR="009163A6" w:rsidRPr="0052037C">
        <w:rPr>
          <w:rFonts w:ascii="Times New Roman" w:hAnsi="Times New Roman" w:cs="Times New Roman"/>
          <w:sz w:val="20"/>
        </w:rPr>
        <w:t>k Polska” nr 8/2018 12-18.02.18,</w:t>
      </w:r>
    </w:p>
    <w:p w14:paraId="39E02366" w14:textId="77777777" w:rsidR="004018C7" w:rsidRPr="0052037C" w:rsidRDefault="004018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 xml:space="preserve">poświadczona za zgodność z oryginałem kopia aktu notarialnego z dn. 12.02.2018 r., nr Rep A 646/2018, sporządzonego przed notariuszem Piotrem </w:t>
      </w:r>
      <w:proofErr w:type="spellStart"/>
      <w:r w:rsidRPr="0052037C">
        <w:rPr>
          <w:rFonts w:ascii="Times New Roman" w:hAnsi="Times New Roman" w:cs="Times New Roman"/>
          <w:sz w:val="20"/>
        </w:rPr>
        <w:t>Glanowskim</w:t>
      </w:r>
      <w:proofErr w:type="spellEnd"/>
      <w:r w:rsidRPr="0052037C">
        <w:rPr>
          <w:rFonts w:ascii="Times New Roman" w:hAnsi="Times New Roman" w:cs="Times New Roman"/>
          <w:sz w:val="20"/>
        </w:rPr>
        <w:t xml:space="preserve"> obejmującego protokół otwarcia ze strony internetowej </w:t>
      </w:r>
      <w:hyperlink r:id="rId25" w:history="1">
        <w:r w:rsidRPr="0052037C">
          <w:rPr>
            <w:rStyle w:val="Hipercze"/>
            <w:rFonts w:ascii="Times New Roman" w:hAnsi="Times New Roman" w:cs="Times New Roman"/>
            <w:color w:val="auto"/>
            <w:sz w:val="20"/>
          </w:rPr>
          <w:t>www.newsweek.pl</w:t>
        </w:r>
      </w:hyperlink>
      <w:r w:rsidRPr="0052037C">
        <w:rPr>
          <w:rFonts w:ascii="Times New Roman" w:hAnsi="Times New Roman" w:cs="Times New Roman"/>
          <w:sz w:val="20"/>
        </w:rPr>
        <w:t>, w tym Artykułu znajdującego się w elektronicznym wydaniu tygodnika „Newsweek Polska” nr 8/2018 12-18.02.18.</w:t>
      </w:r>
    </w:p>
    <w:p w14:paraId="66BAD792" w14:textId="77777777" w:rsidR="004018C7" w:rsidRPr="0052037C" w:rsidRDefault="004018C7" w:rsidP="00A2175F">
      <w:pPr>
        <w:pStyle w:val="Akapitzlist"/>
        <w:spacing w:after="0" w:line="276" w:lineRule="auto"/>
        <w:ind w:left="993"/>
        <w:contextualSpacing w:val="0"/>
        <w:jc w:val="both"/>
        <w:rPr>
          <w:rFonts w:ascii="Times New Roman" w:hAnsi="Times New Roman" w:cs="Times New Roman"/>
        </w:rPr>
      </w:pPr>
    </w:p>
    <w:p w14:paraId="44A71ADC" w14:textId="77777777" w:rsidR="009163A6" w:rsidRPr="0052037C" w:rsidRDefault="004018C7"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b/>
        </w:rPr>
        <w:t>[zasięg rozpowszechniania Artykułu]</w:t>
      </w:r>
      <w:r w:rsidRPr="0052037C">
        <w:rPr>
          <w:rFonts w:ascii="Times New Roman" w:hAnsi="Times New Roman" w:cs="Times New Roman"/>
        </w:rPr>
        <w:t xml:space="preserve"> Artykuł jest dostępny w tygodniku, który ma zasięg co najmniej ogólnopolski – jest bowiem rozpowszechniany przez pozwanego na terytorium całej Polski zarówno w wydaniu papierowym, jak i elektronicznym. </w:t>
      </w:r>
    </w:p>
    <w:p w14:paraId="743D15DF" w14:textId="77777777" w:rsidR="009163A6" w:rsidRPr="0052037C" w:rsidRDefault="009163A6" w:rsidP="009163A6">
      <w:pPr>
        <w:pStyle w:val="Akapitzlist"/>
        <w:spacing w:after="0" w:line="276" w:lineRule="auto"/>
        <w:ind w:left="360"/>
        <w:contextualSpacing w:val="0"/>
        <w:jc w:val="both"/>
        <w:rPr>
          <w:rFonts w:ascii="Times New Roman" w:hAnsi="Times New Roman" w:cs="Times New Roman"/>
        </w:rPr>
      </w:pPr>
    </w:p>
    <w:p w14:paraId="28ECDBE0" w14:textId="59BE4A81" w:rsidR="004018C7" w:rsidRPr="0052037C" w:rsidRDefault="004018C7"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rPr>
        <w:t>Wydawca umieścił również zapowiedź Artykułu na swoim koncie na portalu Facebook na dzień przed publikacją Artykułu w tygodniku.</w:t>
      </w:r>
    </w:p>
    <w:p w14:paraId="21BBE011" w14:textId="77777777" w:rsidR="004018C7" w:rsidRPr="0052037C" w:rsidRDefault="004018C7" w:rsidP="00A2175F">
      <w:pPr>
        <w:pStyle w:val="Akapitzlist"/>
        <w:spacing w:after="0" w:line="276" w:lineRule="auto"/>
        <w:ind w:left="360"/>
        <w:contextualSpacing w:val="0"/>
        <w:jc w:val="both"/>
        <w:rPr>
          <w:rFonts w:ascii="Times New Roman" w:hAnsi="Times New Roman" w:cs="Times New Roman"/>
        </w:rPr>
      </w:pPr>
    </w:p>
    <w:p w14:paraId="3F8FAECA" w14:textId="3457885A" w:rsidR="004018C7" w:rsidRPr="0052037C" w:rsidRDefault="004018C7"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rPr>
        <w:t>W innych serwisach internetowych pojawiły się publikacje nawiązujące</w:t>
      </w:r>
      <w:r w:rsidR="008E208A" w:rsidRPr="0052037C">
        <w:rPr>
          <w:rFonts w:ascii="Times New Roman" w:hAnsi="Times New Roman" w:cs="Times New Roman"/>
        </w:rPr>
        <w:t xml:space="preserve"> do Artykułu, w szczególności </w:t>
      </w:r>
      <w:r w:rsidRPr="0052037C">
        <w:rPr>
          <w:rFonts w:ascii="Times New Roman" w:hAnsi="Times New Roman" w:cs="Times New Roman"/>
        </w:rPr>
        <w:t xml:space="preserve">na stronie internetowej </w:t>
      </w:r>
      <w:hyperlink r:id="rId26" w:history="1">
        <w:r w:rsidRPr="0052037C">
          <w:rPr>
            <w:rStyle w:val="Hipercze"/>
            <w:rFonts w:ascii="Times New Roman" w:hAnsi="Times New Roman" w:cs="Times New Roman"/>
            <w:color w:val="auto"/>
          </w:rPr>
          <w:t>www.natemat.pl</w:t>
        </w:r>
      </w:hyperlink>
      <w:r w:rsidRPr="0052037C">
        <w:rPr>
          <w:rFonts w:ascii="Times New Roman" w:hAnsi="Times New Roman" w:cs="Times New Roman"/>
        </w:rPr>
        <w:t xml:space="preserve">, </w:t>
      </w:r>
      <w:hyperlink r:id="rId27" w:history="1">
        <w:r w:rsidRPr="0052037C">
          <w:rPr>
            <w:rStyle w:val="Hipercze"/>
            <w:rFonts w:ascii="Times New Roman" w:hAnsi="Times New Roman" w:cs="Times New Roman"/>
            <w:color w:val="auto"/>
          </w:rPr>
          <w:t>www.wiadomosci.dziennik.pl</w:t>
        </w:r>
      </w:hyperlink>
      <w:r w:rsidRPr="0052037C">
        <w:rPr>
          <w:rFonts w:ascii="Times New Roman" w:hAnsi="Times New Roman" w:cs="Times New Roman"/>
        </w:rPr>
        <w:t xml:space="preserve">, </w:t>
      </w:r>
      <w:hyperlink r:id="rId28" w:history="1">
        <w:r w:rsidRPr="0052037C">
          <w:rPr>
            <w:rStyle w:val="Hipercze"/>
            <w:rFonts w:ascii="Times New Roman" w:hAnsi="Times New Roman" w:cs="Times New Roman"/>
            <w:color w:val="auto"/>
          </w:rPr>
          <w:t>www.fakt.pl</w:t>
        </w:r>
      </w:hyperlink>
      <w:r w:rsidRPr="0052037C">
        <w:rPr>
          <w:rFonts w:ascii="Times New Roman" w:hAnsi="Times New Roman" w:cs="Times New Roman"/>
        </w:rPr>
        <w:t xml:space="preserve"> czy </w:t>
      </w:r>
      <w:hyperlink r:id="rId29" w:history="1">
        <w:r w:rsidRPr="0052037C">
          <w:rPr>
            <w:rStyle w:val="Hipercze"/>
            <w:rFonts w:ascii="Times New Roman" w:hAnsi="Times New Roman" w:cs="Times New Roman"/>
            <w:color w:val="auto"/>
          </w:rPr>
          <w:t>www.rp.pl</w:t>
        </w:r>
      </w:hyperlink>
      <w:r w:rsidRPr="0052037C">
        <w:rPr>
          <w:rFonts w:ascii="Times New Roman" w:hAnsi="Times New Roman" w:cs="Times New Roman"/>
        </w:rPr>
        <w:t xml:space="preserve">. Nadto, na forum dostępnym pod domeną </w:t>
      </w:r>
      <w:hyperlink r:id="rId30" w:history="1">
        <w:r w:rsidRPr="0052037C">
          <w:rPr>
            <w:rStyle w:val="Hipercze"/>
            <w:rFonts w:ascii="Times New Roman" w:hAnsi="Times New Roman" w:cs="Times New Roman"/>
            <w:color w:val="auto"/>
          </w:rPr>
          <w:t>www.gazeta.pl</w:t>
        </w:r>
      </w:hyperlink>
      <w:r w:rsidRPr="0052037C">
        <w:rPr>
          <w:rFonts w:ascii="Times New Roman" w:hAnsi="Times New Roman" w:cs="Times New Roman"/>
        </w:rPr>
        <w:t xml:space="preserve"> rozpoczęła się dyskusja pomiędzy internautami w związku z Artykułem</w:t>
      </w:r>
      <w:r w:rsidR="003572AD" w:rsidRPr="0052037C">
        <w:rPr>
          <w:rFonts w:ascii="Times New Roman" w:hAnsi="Times New Roman" w:cs="Times New Roman"/>
        </w:rPr>
        <w:t>. Podobna dyskusja pojawiła się pod większością publikacji odwołujących się do tez Artykułu</w:t>
      </w:r>
      <w:r w:rsidR="009D12C6" w:rsidRPr="0052037C">
        <w:rPr>
          <w:rFonts w:ascii="Times New Roman" w:hAnsi="Times New Roman" w:cs="Times New Roman"/>
        </w:rPr>
        <w:t xml:space="preserve"> (wskutek opublikowania Artykułu pojawiły się następujące wypowiedzi o powodzie: </w:t>
      </w:r>
      <w:r w:rsidR="009D12C6" w:rsidRPr="0052037C">
        <w:rPr>
          <w:rFonts w:ascii="Times New Roman" w:hAnsi="Times New Roman" w:cs="Times New Roman"/>
          <w:i/>
        </w:rPr>
        <w:t>„ten facet śmierdzi na kilometr”</w:t>
      </w:r>
      <w:r w:rsidR="009D12C6" w:rsidRPr="0052037C">
        <w:rPr>
          <w:rFonts w:ascii="Times New Roman" w:hAnsi="Times New Roman" w:cs="Times New Roman"/>
        </w:rPr>
        <w:t xml:space="preserve">, </w:t>
      </w:r>
      <w:r w:rsidR="003572AD" w:rsidRPr="0052037C">
        <w:rPr>
          <w:rFonts w:ascii="Times New Roman" w:hAnsi="Times New Roman" w:cs="Times New Roman"/>
          <w:i/>
        </w:rPr>
        <w:t>„kryminalny cwaniaczek z Pcimia”</w:t>
      </w:r>
      <w:r w:rsidR="003572AD" w:rsidRPr="0052037C">
        <w:rPr>
          <w:rFonts w:ascii="Times New Roman" w:hAnsi="Times New Roman" w:cs="Times New Roman"/>
        </w:rPr>
        <w:t xml:space="preserve">, </w:t>
      </w:r>
      <w:r w:rsidR="003572AD" w:rsidRPr="0052037C">
        <w:rPr>
          <w:rFonts w:ascii="Times New Roman" w:hAnsi="Times New Roman" w:cs="Times New Roman"/>
          <w:i/>
        </w:rPr>
        <w:t>„Obajtek w sam raz pasuje do tej bandy złodziei i oszustów”</w:t>
      </w:r>
      <w:r w:rsidR="003572AD" w:rsidRPr="0052037C">
        <w:rPr>
          <w:rFonts w:ascii="Times New Roman" w:hAnsi="Times New Roman" w:cs="Times New Roman"/>
        </w:rPr>
        <w:t xml:space="preserve">, </w:t>
      </w:r>
      <w:r w:rsidR="003572AD" w:rsidRPr="0052037C">
        <w:rPr>
          <w:rFonts w:ascii="Times New Roman" w:hAnsi="Times New Roman" w:cs="Times New Roman"/>
          <w:i/>
        </w:rPr>
        <w:t>„przecież Obajtek to Nikodem Dyzma”</w:t>
      </w:r>
      <w:r w:rsidR="009D12C6" w:rsidRPr="0052037C">
        <w:rPr>
          <w:rFonts w:ascii="Times New Roman" w:hAnsi="Times New Roman" w:cs="Times New Roman"/>
        </w:rPr>
        <w:t>)</w:t>
      </w:r>
      <w:r w:rsidRPr="0052037C">
        <w:rPr>
          <w:rFonts w:ascii="Times New Roman" w:hAnsi="Times New Roman" w:cs="Times New Roman"/>
        </w:rPr>
        <w:t>.</w:t>
      </w:r>
    </w:p>
    <w:p w14:paraId="06314138" w14:textId="77777777" w:rsidR="004018C7" w:rsidRPr="0052037C" w:rsidRDefault="004018C7" w:rsidP="00A2175F">
      <w:pPr>
        <w:spacing w:after="0"/>
        <w:jc w:val="both"/>
        <w:rPr>
          <w:rFonts w:ascii="Times New Roman" w:hAnsi="Times New Roman" w:cs="Times New Roman"/>
        </w:rPr>
      </w:pPr>
    </w:p>
    <w:p w14:paraId="2A9FBFE9" w14:textId="01917E4E" w:rsidR="004018C7" w:rsidRPr="0052037C" w:rsidRDefault="004018C7"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rPr>
        <w:t xml:space="preserve">Jednocześnie jeden z autorów Artykułu (J. Korus) udostępnił informację (tzw. </w:t>
      </w:r>
      <w:proofErr w:type="spellStart"/>
      <w:r w:rsidRPr="0052037C">
        <w:rPr>
          <w:rFonts w:ascii="Times New Roman" w:hAnsi="Times New Roman" w:cs="Times New Roman"/>
          <w:i/>
        </w:rPr>
        <w:t>tweeta</w:t>
      </w:r>
      <w:proofErr w:type="spellEnd"/>
      <w:r w:rsidRPr="0052037C">
        <w:rPr>
          <w:rFonts w:ascii="Times New Roman" w:hAnsi="Times New Roman" w:cs="Times New Roman"/>
        </w:rPr>
        <w:t xml:space="preserve">) o Artykule na swoim koncie na portalu Twitter. </w:t>
      </w:r>
      <w:r w:rsidR="0074459A" w:rsidRPr="0052037C">
        <w:rPr>
          <w:rFonts w:ascii="Times New Roman" w:hAnsi="Times New Roman" w:cs="Times New Roman"/>
        </w:rPr>
        <w:t>Pozwany</w:t>
      </w:r>
      <w:r w:rsidRPr="0052037C">
        <w:rPr>
          <w:rFonts w:ascii="Times New Roman" w:hAnsi="Times New Roman" w:cs="Times New Roman"/>
        </w:rPr>
        <w:t xml:space="preserve"> z kolei udostępnił na swoim koncie w/w informację (dokonał tzw. </w:t>
      </w:r>
      <w:proofErr w:type="spellStart"/>
      <w:r w:rsidRPr="0052037C">
        <w:rPr>
          <w:rFonts w:ascii="Times New Roman" w:hAnsi="Times New Roman" w:cs="Times New Roman"/>
          <w:i/>
        </w:rPr>
        <w:t>retweetowania</w:t>
      </w:r>
      <w:proofErr w:type="spellEnd"/>
      <w:r w:rsidRPr="0052037C">
        <w:rPr>
          <w:rFonts w:ascii="Times New Roman" w:hAnsi="Times New Roman" w:cs="Times New Roman"/>
        </w:rPr>
        <w:t xml:space="preserve"> </w:t>
      </w:r>
      <w:proofErr w:type="spellStart"/>
      <w:r w:rsidRPr="0052037C">
        <w:rPr>
          <w:rFonts w:ascii="Times New Roman" w:hAnsi="Times New Roman" w:cs="Times New Roman"/>
        </w:rPr>
        <w:t>posta</w:t>
      </w:r>
      <w:proofErr w:type="spellEnd"/>
      <w:r w:rsidRPr="0052037C">
        <w:rPr>
          <w:rFonts w:ascii="Times New Roman" w:hAnsi="Times New Roman" w:cs="Times New Roman"/>
        </w:rPr>
        <w:t xml:space="preserve"> J. Korusa).</w:t>
      </w:r>
    </w:p>
    <w:p w14:paraId="4D921AD2" w14:textId="77777777" w:rsidR="004018C7" w:rsidRPr="0052037C" w:rsidRDefault="004018C7" w:rsidP="00A2175F">
      <w:pPr>
        <w:spacing w:after="0"/>
        <w:jc w:val="both"/>
        <w:rPr>
          <w:rFonts w:ascii="Times New Roman" w:hAnsi="Times New Roman" w:cs="Times New Roman"/>
        </w:rPr>
      </w:pPr>
    </w:p>
    <w:p w14:paraId="791BC792" w14:textId="77777777" w:rsidR="004018C7" w:rsidRPr="0052037C" w:rsidRDefault="004018C7" w:rsidP="00A2175F">
      <w:pPr>
        <w:pStyle w:val="Akapitzlist"/>
        <w:spacing w:after="0" w:line="276" w:lineRule="auto"/>
        <w:ind w:left="1410" w:hanging="1050"/>
        <w:contextualSpacing w:val="0"/>
        <w:jc w:val="both"/>
        <w:rPr>
          <w:rFonts w:ascii="Times New Roman" w:hAnsi="Times New Roman" w:cs="Times New Roman"/>
          <w:sz w:val="20"/>
        </w:rPr>
      </w:pPr>
      <w:r w:rsidRPr="0052037C">
        <w:rPr>
          <w:rFonts w:ascii="Times New Roman" w:hAnsi="Times New Roman" w:cs="Times New Roman"/>
          <w:b/>
          <w:sz w:val="20"/>
        </w:rPr>
        <w:t>Dowód</w:t>
      </w:r>
      <w:r w:rsidRPr="0052037C">
        <w:rPr>
          <w:rFonts w:ascii="Times New Roman" w:hAnsi="Times New Roman" w:cs="Times New Roman"/>
          <w:sz w:val="20"/>
        </w:rPr>
        <w:t xml:space="preserve">: </w:t>
      </w:r>
    </w:p>
    <w:p w14:paraId="39C431B6" w14:textId="77777777" w:rsidR="004018C7" w:rsidRPr="0052037C" w:rsidRDefault="004018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 xml:space="preserve">poświadczona za zgodność z oryginałem kserokopia aktu notarialnego z dn. 16.02.2018 r., nr Rep A 696/2018, sporządzonego przed notariuszem Izabelą </w:t>
      </w:r>
      <w:proofErr w:type="spellStart"/>
      <w:r w:rsidRPr="0052037C">
        <w:rPr>
          <w:rFonts w:ascii="Times New Roman" w:hAnsi="Times New Roman" w:cs="Times New Roman"/>
          <w:sz w:val="20"/>
        </w:rPr>
        <w:t>Podsiadłowską</w:t>
      </w:r>
      <w:proofErr w:type="spellEnd"/>
      <w:r w:rsidRPr="0052037C">
        <w:rPr>
          <w:rFonts w:ascii="Times New Roman" w:hAnsi="Times New Roman" w:cs="Times New Roman"/>
          <w:sz w:val="20"/>
        </w:rPr>
        <w:t xml:space="preserve"> – Skąpską obejmującego protokół otwarcia powyżej wymienionych stron internetowych;</w:t>
      </w:r>
    </w:p>
    <w:p w14:paraId="36B3EEC1" w14:textId="77777777" w:rsidR="004018C7" w:rsidRPr="0052037C" w:rsidRDefault="004018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lastRenderedPageBreak/>
        <w:t xml:space="preserve">poświadczona za zgodność z oryginałem kserokopia aktu notarialnego z dn. 20.02.2018 r., nr Rep A 718/2018, sporządzonego przed notariuszem Piotrem </w:t>
      </w:r>
      <w:proofErr w:type="spellStart"/>
      <w:r w:rsidRPr="0052037C">
        <w:rPr>
          <w:rFonts w:ascii="Times New Roman" w:hAnsi="Times New Roman" w:cs="Times New Roman"/>
          <w:sz w:val="20"/>
        </w:rPr>
        <w:t>Glanowskim</w:t>
      </w:r>
      <w:proofErr w:type="spellEnd"/>
      <w:r w:rsidRPr="0052037C">
        <w:rPr>
          <w:rFonts w:ascii="Times New Roman" w:hAnsi="Times New Roman" w:cs="Times New Roman"/>
          <w:sz w:val="20"/>
        </w:rPr>
        <w:t xml:space="preserve"> obejmującego protokół otwarcia strony internetowej </w:t>
      </w:r>
      <w:hyperlink r:id="rId31" w:history="1">
        <w:r w:rsidRPr="0052037C">
          <w:rPr>
            <w:rStyle w:val="Hipercze"/>
            <w:rFonts w:ascii="Times New Roman" w:hAnsi="Times New Roman" w:cs="Times New Roman"/>
            <w:color w:val="auto"/>
            <w:sz w:val="20"/>
          </w:rPr>
          <w:t>www.rp.pl</w:t>
        </w:r>
      </w:hyperlink>
      <w:r w:rsidRPr="0052037C">
        <w:rPr>
          <w:rFonts w:ascii="Times New Roman" w:hAnsi="Times New Roman" w:cs="Times New Roman"/>
          <w:sz w:val="20"/>
        </w:rPr>
        <w:t xml:space="preserve"> w zakresie artykułu Izabeli Kacprzak pt. „Daniel Obajtek: Jak wójt Pcimia został prezesem Orlenu”;</w:t>
      </w:r>
    </w:p>
    <w:p w14:paraId="2FDB4193" w14:textId="77777777" w:rsidR="004018C7" w:rsidRPr="0052037C" w:rsidRDefault="004018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 xml:space="preserve">wydruk ze strony </w:t>
      </w:r>
      <w:hyperlink r:id="rId32" w:history="1">
        <w:r w:rsidRPr="0052037C">
          <w:rPr>
            <w:rStyle w:val="Hipercze"/>
            <w:rFonts w:ascii="Times New Roman" w:hAnsi="Times New Roman" w:cs="Times New Roman"/>
            <w:color w:val="auto"/>
            <w:sz w:val="20"/>
          </w:rPr>
          <w:t>www.rp.pl</w:t>
        </w:r>
      </w:hyperlink>
      <w:r w:rsidRPr="0052037C">
        <w:rPr>
          <w:rFonts w:ascii="Times New Roman" w:hAnsi="Times New Roman" w:cs="Times New Roman"/>
          <w:sz w:val="20"/>
        </w:rPr>
        <w:t xml:space="preserve"> artykułu Izabeli Kacprzak pt. „</w:t>
      </w:r>
      <w:r w:rsidRPr="0052037C">
        <w:rPr>
          <w:rFonts w:ascii="Times New Roman" w:hAnsi="Times New Roman" w:cs="Times New Roman"/>
          <w:i/>
          <w:sz w:val="20"/>
        </w:rPr>
        <w:t>Daniel Obajtek: Jak wójt Pcimia został prezesem Orlenu</w:t>
      </w:r>
      <w:r w:rsidRPr="0052037C">
        <w:rPr>
          <w:rFonts w:ascii="Times New Roman" w:hAnsi="Times New Roman" w:cs="Times New Roman"/>
          <w:sz w:val="20"/>
        </w:rPr>
        <w:t>”</w:t>
      </w:r>
      <w:r w:rsidRPr="0052037C">
        <w:rPr>
          <w:rStyle w:val="Odwoanieprzypisudolnego"/>
          <w:rFonts w:ascii="Times New Roman" w:hAnsi="Times New Roman" w:cs="Times New Roman"/>
          <w:sz w:val="20"/>
        </w:rPr>
        <w:footnoteReference w:id="1"/>
      </w:r>
      <w:r w:rsidRPr="0052037C">
        <w:rPr>
          <w:rFonts w:ascii="Times New Roman" w:hAnsi="Times New Roman" w:cs="Times New Roman"/>
          <w:sz w:val="20"/>
        </w:rPr>
        <w:t>.</w:t>
      </w:r>
    </w:p>
    <w:p w14:paraId="096F679E" w14:textId="77777777" w:rsidR="004018C7" w:rsidRPr="0052037C" w:rsidRDefault="004018C7" w:rsidP="00A2175F">
      <w:pPr>
        <w:pStyle w:val="Akapitzlist"/>
        <w:spacing w:line="276" w:lineRule="auto"/>
        <w:rPr>
          <w:rFonts w:ascii="Times New Roman" w:hAnsi="Times New Roman" w:cs="Times New Roman"/>
        </w:rPr>
      </w:pPr>
    </w:p>
    <w:p w14:paraId="11E6C941" w14:textId="1208EC2C" w:rsidR="004018C7" w:rsidRPr="0052037C" w:rsidRDefault="00B82B78" w:rsidP="008964DB">
      <w:pPr>
        <w:pStyle w:val="Akapitzlist"/>
        <w:numPr>
          <w:ilvl w:val="0"/>
          <w:numId w:val="1"/>
        </w:numPr>
        <w:shd w:val="clear" w:color="auto" w:fill="FDE9D9" w:themeFill="accent6" w:themeFillTint="33"/>
        <w:spacing w:after="0" w:line="276" w:lineRule="auto"/>
        <w:contextualSpacing w:val="0"/>
        <w:jc w:val="both"/>
        <w:rPr>
          <w:rFonts w:ascii="Times New Roman" w:hAnsi="Times New Roman" w:cs="Times New Roman"/>
        </w:rPr>
      </w:pPr>
      <w:r w:rsidRPr="00190E35">
        <w:rPr>
          <w:rFonts w:ascii="Times New Roman" w:hAnsi="Times New Roman" w:cs="Times New Roman"/>
          <w:b/>
          <w:shd w:val="clear" w:color="auto" w:fill="FDE9D9" w:themeFill="accent6" w:themeFillTint="33"/>
        </w:rPr>
        <w:t>[</w:t>
      </w:r>
      <w:r w:rsidR="00B37CD9" w:rsidRPr="00190E35">
        <w:rPr>
          <w:rFonts w:ascii="Times New Roman" w:hAnsi="Times New Roman" w:cs="Times New Roman"/>
          <w:b/>
          <w:shd w:val="clear" w:color="auto" w:fill="FDE9D9" w:themeFill="accent6" w:themeFillTint="33"/>
        </w:rPr>
        <w:t>artykuł narusza</w:t>
      </w:r>
      <w:r w:rsidRPr="00190E35">
        <w:rPr>
          <w:rFonts w:ascii="Times New Roman" w:hAnsi="Times New Roman" w:cs="Times New Roman"/>
          <w:b/>
          <w:shd w:val="clear" w:color="auto" w:fill="FDE9D9" w:themeFill="accent6" w:themeFillTint="33"/>
        </w:rPr>
        <w:t xml:space="preserve"> dobra osobiste</w:t>
      </w:r>
      <w:r w:rsidR="00B37CD9" w:rsidRPr="00190E35">
        <w:rPr>
          <w:rFonts w:ascii="Times New Roman" w:hAnsi="Times New Roman" w:cs="Times New Roman"/>
          <w:b/>
          <w:shd w:val="clear" w:color="auto" w:fill="FDE9D9" w:themeFill="accent6" w:themeFillTint="33"/>
        </w:rPr>
        <w:t xml:space="preserve"> powoda</w:t>
      </w:r>
      <w:r w:rsidRPr="00190E35">
        <w:rPr>
          <w:rFonts w:ascii="Times New Roman" w:hAnsi="Times New Roman" w:cs="Times New Roman"/>
          <w:b/>
          <w:shd w:val="clear" w:color="auto" w:fill="FDE9D9" w:themeFill="accent6" w:themeFillTint="33"/>
        </w:rPr>
        <w:t xml:space="preserve">] </w:t>
      </w:r>
      <w:r w:rsidR="004018C7" w:rsidRPr="00190E35">
        <w:rPr>
          <w:rFonts w:ascii="Times New Roman" w:hAnsi="Times New Roman" w:cs="Times New Roman"/>
          <w:shd w:val="clear" w:color="auto" w:fill="FDE9D9" w:themeFill="accent6" w:themeFillTint="33"/>
        </w:rPr>
        <w:t>Artykuł narusza dobra osobiste powoda, tj. dobre imię (cześć), godność i prywatność.</w:t>
      </w:r>
      <w:r w:rsidRPr="00190E35">
        <w:rPr>
          <w:rFonts w:ascii="Times New Roman" w:hAnsi="Times New Roman" w:cs="Times New Roman"/>
          <w:shd w:val="clear" w:color="auto" w:fill="FDE9D9" w:themeFill="accent6" w:themeFillTint="33"/>
        </w:rPr>
        <w:t xml:space="preserve"> Publikacja, która pojawiła się na łamach tygodnika pozwanego, opiera się na wielu nieprawdziwych stwierdzeniach oraz nierzetelnych ocenach. </w:t>
      </w:r>
      <w:r w:rsidR="0002454B" w:rsidRPr="00190E35">
        <w:rPr>
          <w:rFonts w:ascii="Times New Roman" w:hAnsi="Times New Roman" w:cs="Times New Roman"/>
          <w:shd w:val="clear" w:color="auto" w:fill="FDE9D9" w:themeFill="accent6" w:themeFillTint="33"/>
        </w:rPr>
        <w:t>Treść Artykułu wskazuje, że dziennikarze (autorzy Artykułu) nie zachowali szczególnej staranności i rzetelności przy zbieraniu i następnie wykorzystywaniu materiałów prasowych, do których zachowania jako dziennikarze są zobowiązani zgodnie z Prawem prasowym</w:t>
      </w:r>
      <w:r w:rsidR="0002454B" w:rsidRPr="00190E35">
        <w:rPr>
          <w:rStyle w:val="Odwoanieprzypisudolnego"/>
          <w:rFonts w:ascii="Times New Roman" w:hAnsi="Times New Roman" w:cs="Times New Roman"/>
          <w:shd w:val="clear" w:color="auto" w:fill="FDE9D9" w:themeFill="accent6" w:themeFillTint="33"/>
        </w:rPr>
        <w:footnoteReference w:id="2"/>
      </w:r>
      <w:r w:rsidR="00C6238D" w:rsidRPr="00190E35">
        <w:rPr>
          <w:rFonts w:ascii="Times New Roman" w:hAnsi="Times New Roman" w:cs="Times New Roman"/>
          <w:shd w:val="clear" w:color="auto" w:fill="FDE9D9" w:themeFill="accent6" w:themeFillTint="33"/>
        </w:rPr>
        <w:t xml:space="preserve"> („</w:t>
      </w:r>
      <w:r w:rsidR="00C6238D" w:rsidRPr="00190E35">
        <w:rPr>
          <w:rFonts w:ascii="Times New Roman" w:hAnsi="Times New Roman" w:cs="Times New Roman"/>
          <w:b/>
          <w:shd w:val="clear" w:color="auto" w:fill="FDE9D9" w:themeFill="accent6" w:themeFillTint="33"/>
        </w:rPr>
        <w:t>pr. pras.</w:t>
      </w:r>
      <w:r w:rsidR="00C6238D" w:rsidRPr="00190E35">
        <w:rPr>
          <w:rFonts w:ascii="Times New Roman" w:hAnsi="Times New Roman" w:cs="Times New Roman"/>
          <w:shd w:val="clear" w:color="auto" w:fill="FDE9D9" w:themeFill="accent6" w:themeFillTint="33"/>
        </w:rPr>
        <w:t>”)</w:t>
      </w:r>
      <w:r w:rsidR="0002454B" w:rsidRPr="00190E35">
        <w:rPr>
          <w:rFonts w:ascii="Times New Roman" w:hAnsi="Times New Roman" w:cs="Times New Roman"/>
          <w:shd w:val="clear" w:color="auto" w:fill="FDE9D9" w:themeFill="accent6" w:themeFillTint="33"/>
        </w:rPr>
        <w:t xml:space="preserve">. </w:t>
      </w:r>
      <w:r w:rsidRPr="00190E35">
        <w:rPr>
          <w:rFonts w:ascii="Times New Roman" w:hAnsi="Times New Roman" w:cs="Times New Roman"/>
          <w:shd w:val="clear" w:color="auto" w:fill="FDE9D9" w:themeFill="accent6" w:themeFillTint="33"/>
        </w:rPr>
        <w:t>Co więcej, sposób przedstawienia sylwetki powoda, przy jednoczesnym ujawnieniu posiadania przez dziennikarzy pozwanego dostępu do szerszego materiału</w:t>
      </w:r>
      <w:r w:rsidR="005C6B00" w:rsidRPr="00190E35">
        <w:rPr>
          <w:rFonts w:ascii="Times New Roman" w:hAnsi="Times New Roman" w:cs="Times New Roman"/>
          <w:shd w:val="clear" w:color="auto" w:fill="FDE9D9" w:themeFill="accent6" w:themeFillTint="33"/>
        </w:rPr>
        <w:t xml:space="preserve"> (m.in. akt sprawy karnej)</w:t>
      </w:r>
      <w:r w:rsidRPr="00190E35">
        <w:rPr>
          <w:rFonts w:ascii="Times New Roman" w:hAnsi="Times New Roman" w:cs="Times New Roman"/>
          <w:shd w:val="clear" w:color="auto" w:fill="FDE9D9" w:themeFill="accent6" w:themeFillTint="33"/>
        </w:rPr>
        <w:t>, w jednoznaczny sposób wskazuje, że publikacja miała na celu przedstawienie historii pod z góry przyjętą tezę.</w:t>
      </w:r>
    </w:p>
    <w:p w14:paraId="5DC38692" w14:textId="77777777" w:rsidR="00084CC4" w:rsidRPr="0052037C" w:rsidRDefault="00084CC4" w:rsidP="00A2175F">
      <w:pPr>
        <w:pStyle w:val="Akapitzlist"/>
        <w:spacing w:after="0" w:line="276" w:lineRule="auto"/>
        <w:ind w:left="360"/>
        <w:contextualSpacing w:val="0"/>
        <w:jc w:val="both"/>
        <w:rPr>
          <w:rFonts w:ascii="Times New Roman" w:hAnsi="Times New Roman" w:cs="Times New Roman"/>
        </w:rPr>
      </w:pPr>
    </w:p>
    <w:p w14:paraId="310E8594" w14:textId="77777777" w:rsidR="00084CC4" w:rsidRPr="0052037C" w:rsidRDefault="00084CC4" w:rsidP="008964DB">
      <w:pPr>
        <w:pStyle w:val="Akapitzlist"/>
        <w:numPr>
          <w:ilvl w:val="0"/>
          <w:numId w:val="1"/>
        </w:numPr>
        <w:shd w:val="clear" w:color="auto" w:fill="FDE9D9" w:themeFill="accent6" w:themeFillTint="33"/>
        <w:spacing w:after="0" w:line="276" w:lineRule="auto"/>
        <w:contextualSpacing w:val="0"/>
        <w:jc w:val="both"/>
        <w:rPr>
          <w:rFonts w:ascii="Times New Roman" w:hAnsi="Times New Roman" w:cs="Times New Roman"/>
          <w:b/>
          <w:u w:val="single"/>
        </w:rPr>
      </w:pPr>
      <w:r w:rsidRPr="0052037C">
        <w:rPr>
          <w:rFonts w:ascii="Times New Roman" w:hAnsi="Times New Roman" w:cs="Times New Roman"/>
          <w:b/>
        </w:rPr>
        <w:t xml:space="preserve">[szkalujący tytuł artykułu] </w:t>
      </w:r>
      <w:r w:rsidRPr="0052037C">
        <w:rPr>
          <w:rFonts w:ascii="Times New Roman" w:hAnsi="Times New Roman" w:cs="Times New Roman"/>
        </w:rPr>
        <w:t>Sam tytuł Artykułu: „</w:t>
      </w:r>
      <w:r w:rsidRPr="0052037C">
        <w:rPr>
          <w:rFonts w:ascii="Times New Roman" w:hAnsi="Times New Roman" w:cs="Times New Roman"/>
          <w:i/>
        </w:rPr>
        <w:t>Człowiek z granulatu</w:t>
      </w:r>
      <w:r w:rsidRPr="0052037C">
        <w:rPr>
          <w:rFonts w:ascii="Times New Roman" w:hAnsi="Times New Roman" w:cs="Times New Roman"/>
        </w:rPr>
        <w:t>” ma wymiar pejoratywny. Uwzględniając negatywny wydźwięk Artykułu, nie powinno budzić wątpliwości, że pozwany sugeruje, że powód w sposób nielegalny wzbogacił się na surowcu swojego byłego pracodawcy</w:t>
      </w:r>
      <w:r w:rsidR="0034450F" w:rsidRPr="0052037C">
        <w:rPr>
          <w:rFonts w:ascii="Times New Roman" w:hAnsi="Times New Roman" w:cs="Times New Roman"/>
        </w:rPr>
        <w:t xml:space="preserve"> –</w:t>
      </w:r>
      <w:r w:rsidRPr="0052037C">
        <w:rPr>
          <w:rFonts w:ascii="Times New Roman" w:hAnsi="Times New Roman" w:cs="Times New Roman"/>
        </w:rPr>
        <w:t xml:space="preserve"> </w:t>
      </w:r>
      <w:proofErr w:type="spellStart"/>
      <w:r w:rsidR="008B4985" w:rsidRPr="0052037C">
        <w:rPr>
          <w:rFonts w:ascii="Times New Roman" w:hAnsi="Times New Roman" w:cs="Times New Roman"/>
        </w:rPr>
        <w:t>Elektroplast</w:t>
      </w:r>
      <w:proofErr w:type="spellEnd"/>
      <w:r w:rsidR="008B4985" w:rsidRPr="0052037C">
        <w:rPr>
          <w:rFonts w:ascii="Times New Roman" w:hAnsi="Times New Roman" w:cs="Times New Roman"/>
        </w:rPr>
        <w:t xml:space="preserve"> Sp. z o.o. z siedzibą w Stróży (dalej jako: „</w:t>
      </w:r>
      <w:proofErr w:type="spellStart"/>
      <w:r w:rsidR="008B4985" w:rsidRPr="0052037C">
        <w:rPr>
          <w:rFonts w:ascii="Times New Roman" w:hAnsi="Times New Roman" w:cs="Times New Roman"/>
          <w:b/>
        </w:rPr>
        <w:t>Elektroplast</w:t>
      </w:r>
      <w:proofErr w:type="spellEnd"/>
      <w:r w:rsidR="008B4985" w:rsidRPr="0052037C">
        <w:rPr>
          <w:rFonts w:ascii="Times New Roman" w:hAnsi="Times New Roman" w:cs="Times New Roman"/>
        </w:rPr>
        <w:t>”).</w:t>
      </w:r>
    </w:p>
    <w:p w14:paraId="15273FE2" w14:textId="77777777" w:rsidR="00084CC4" w:rsidRPr="0052037C" w:rsidRDefault="00084CC4" w:rsidP="008964DB">
      <w:pPr>
        <w:pStyle w:val="Akapitzlist"/>
        <w:shd w:val="clear" w:color="auto" w:fill="FDE9D9" w:themeFill="accent6" w:themeFillTint="33"/>
        <w:spacing w:after="0" w:line="276" w:lineRule="auto"/>
        <w:ind w:left="357"/>
        <w:contextualSpacing w:val="0"/>
        <w:jc w:val="both"/>
        <w:rPr>
          <w:rFonts w:ascii="Times New Roman" w:hAnsi="Times New Roman" w:cs="Times New Roman"/>
          <w:b/>
          <w:u w:val="single"/>
        </w:rPr>
      </w:pPr>
    </w:p>
    <w:p w14:paraId="1DCA6EA9" w14:textId="77777777" w:rsidR="00084CC4" w:rsidRPr="0052037C" w:rsidRDefault="00084CC4" w:rsidP="008964DB">
      <w:pPr>
        <w:pStyle w:val="Akapitzlist"/>
        <w:numPr>
          <w:ilvl w:val="0"/>
          <w:numId w:val="1"/>
        </w:numPr>
        <w:shd w:val="clear" w:color="auto" w:fill="FDE9D9" w:themeFill="accent6" w:themeFillTint="33"/>
        <w:spacing w:after="0" w:line="276" w:lineRule="auto"/>
        <w:contextualSpacing w:val="0"/>
        <w:jc w:val="both"/>
        <w:rPr>
          <w:rFonts w:ascii="Times New Roman" w:hAnsi="Times New Roman" w:cs="Times New Roman"/>
          <w:b/>
          <w:u w:val="single"/>
        </w:rPr>
      </w:pPr>
      <w:r w:rsidRPr="0052037C">
        <w:rPr>
          <w:rFonts w:ascii="Times New Roman" w:hAnsi="Times New Roman" w:cs="Times New Roman"/>
        </w:rPr>
        <w:t xml:space="preserve">Takie właśnie sugestie potwierdza dalsza treść Artykułu. </w:t>
      </w:r>
    </w:p>
    <w:p w14:paraId="7A040DA7" w14:textId="77777777" w:rsidR="00084CC4" w:rsidRPr="0052037C" w:rsidRDefault="00084CC4" w:rsidP="008964DB">
      <w:pPr>
        <w:pStyle w:val="Akapitzlist"/>
        <w:shd w:val="clear" w:color="auto" w:fill="FDE9D9" w:themeFill="accent6" w:themeFillTint="33"/>
        <w:spacing w:line="276" w:lineRule="auto"/>
        <w:rPr>
          <w:rFonts w:ascii="Times New Roman" w:hAnsi="Times New Roman" w:cs="Times New Roman"/>
        </w:rPr>
      </w:pPr>
    </w:p>
    <w:p w14:paraId="088CABB8" w14:textId="77777777" w:rsidR="00084CC4" w:rsidRPr="0052037C" w:rsidRDefault="00084CC4" w:rsidP="008964DB">
      <w:pPr>
        <w:pStyle w:val="Akapitzlist"/>
        <w:numPr>
          <w:ilvl w:val="0"/>
          <w:numId w:val="1"/>
        </w:numPr>
        <w:shd w:val="clear" w:color="auto" w:fill="FDE9D9" w:themeFill="accent6" w:themeFillTint="33"/>
        <w:spacing w:after="0" w:line="276" w:lineRule="auto"/>
        <w:contextualSpacing w:val="0"/>
        <w:jc w:val="both"/>
        <w:rPr>
          <w:rFonts w:ascii="Times New Roman" w:hAnsi="Times New Roman" w:cs="Times New Roman"/>
          <w:b/>
          <w:u w:val="single"/>
        </w:rPr>
      </w:pPr>
      <w:r w:rsidRPr="0052037C">
        <w:rPr>
          <w:rFonts w:ascii="Times New Roman" w:hAnsi="Times New Roman" w:cs="Times New Roman"/>
        </w:rPr>
        <w:t>We fragmencie o podtytule „</w:t>
      </w:r>
      <w:r w:rsidRPr="0052037C">
        <w:rPr>
          <w:rFonts w:ascii="Times New Roman" w:hAnsi="Times New Roman" w:cs="Times New Roman"/>
          <w:i/>
        </w:rPr>
        <w:t>Program pierwsza praca</w:t>
      </w:r>
      <w:r w:rsidRPr="0052037C">
        <w:rPr>
          <w:rFonts w:ascii="Times New Roman" w:hAnsi="Times New Roman" w:cs="Times New Roman"/>
        </w:rPr>
        <w:t xml:space="preserve">” pojawia się twierdzenie, że: „(…) </w:t>
      </w:r>
      <w:r w:rsidRPr="0052037C">
        <w:rPr>
          <w:rFonts w:ascii="Times New Roman" w:hAnsi="Times New Roman" w:cs="Times New Roman"/>
          <w:i/>
        </w:rPr>
        <w:t xml:space="preserve">plastikowy granulat, z którego produkuje się okna – odegra ważną rolę w karierze </w:t>
      </w:r>
      <w:proofErr w:type="spellStart"/>
      <w:r w:rsidRPr="0052037C">
        <w:rPr>
          <w:rFonts w:ascii="Times New Roman" w:hAnsi="Times New Roman" w:cs="Times New Roman"/>
          <w:i/>
        </w:rPr>
        <w:t>Obajtka</w:t>
      </w:r>
      <w:proofErr w:type="spellEnd"/>
      <w:r w:rsidRPr="0052037C">
        <w:rPr>
          <w:rFonts w:ascii="Times New Roman" w:hAnsi="Times New Roman" w:cs="Times New Roman"/>
        </w:rPr>
        <w:t xml:space="preserve">”, zaś we fragmencie o podtytule </w:t>
      </w:r>
      <w:r w:rsidRPr="0052037C">
        <w:rPr>
          <w:rFonts w:ascii="Times New Roman" w:hAnsi="Times New Roman" w:cs="Times New Roman"/>
          <w:i/>
        </w:rPr>
        <w:t>„Kierownik waży big-</w:t>
      </w:r>
      <w:proofErr w:type="spellStart"/>
      <w:r w:rsidRPr="0052037C">
        <w:rPr>
          <w:rFonts w:ascii="Times New Roman" w:hAnsi="Times New Roman" w:cs="Times New Roman"/>
          <w:i/>
        </w:rPr>
        <w:t>baga</w:t>
      </w:r>
      <w:proofErr w:type="spellEnd"/>
      <w:r w:rsidRPr="0052037C">
        <w:rPr>
          <w:rFonts w:ascii="Times New Roman" w:hAnsi="Times New Roman" w:cs="Times New Roman"/>
          <w:i/>
        </w:rPr>
        <w:t>”</w:t>
      </w:r>
      <w:r w:rsidRPr="0052037C">
        <w:rPr>
          <w:rFonts w:ascii="Times New Roman" w:hAnsi="Times New Roman" w:cs="Times New Roman"/>
        </w:rPr>
        <w:t xml:space="preserve"> pada sformułowanie, że: </w:t>
      </w:r>
      <w:r w:rsidRPr="0052037C">
        <w:rPr>
          <w:rFonts w:ascii="Times New Roman" w:hAnsi="Times New Roman" w:cs="Times New Roman"/>
          <w:i/>
        </w:rPr>
        <w:t xml:space="preserve">„Do Pcimia przyjeżdża Mariusz F. (…), który wie, że na granulacie można robić lewe interesy (…). Potem dodatkowy granulat można sprzedać i podzielić się pieniędzmi z Bocianem – tak ludzie z branży nazywają </w:t>
      </w:r>
      <w:proofErr w:type="spellStart"/>
      <w:r w:rsidRPr="0052037C">
        <w:rPr>
          <w:rFonts w:ascii="Times New Roman" w:hAnsi="Times New Roman" w:cs="Times New Roman"/>
          <w:i/>
        </w:rPr>
        <w:t>Obajtka</w:t>
      </w:r>
      <w:proofErr w:type="spellEnd"/>
      <w:r w:rsidRPr="0052037C">
        <w:rPr>
          <w:rFonts w:ascii="Times New Roman" w:hAnsi="Times New Roman" w:cs="Times New Roman"/>
          <w:i/>
        </w:rPr>
        <w:t>”</w:t>
      </w:r>
      <w:r w:rsidRPr="0052037C">
        <w:rPr>
          <w:rFonts w:ascii="Times New Roman" w:hAnsi="Times New Roman" w:cs="Times New Roman"/>
        </w:rPr>
        <w:t>.  Te twierdzenia w powiązaniu z tytułem Artykułu „</w:t>
      </w:r>
      <w:r w:rsidRPr="0052037C">
        <w:rPr>
          <w:rFonts w:ascii="Times New Roman" w:hAnsi="Times New Roman" w:cs="Times New Roman"/>
          <w:i/>
        </w:rPr>
        <w:t>Człowiek z granulatu”</w:t>
      </w:r>
      <w:r w:rsidRPr="0052037C">
        <w:rPr>
          <w:rFonts w:ascii="Times New Roman" w:hAnsi="Times New Roman" w:cs="Times New Roman"/>
        </w:rPr>
        <w:t xml:space="preserve"> oraz kolejnymi fragmentami, niewątpliwie sugerują, że powód w sposób nielegalny wzbogacił się kosztem swojego pracodawcy (</w:t>
      </w:r>
      <w:proofErr w:type="spellStart"/>
      <w:r w:rsidRPr="0052037C">
        <w:rPr>
          <w:rFonts w:ascii="Times New Roman" w:hAnsi="Times New Roman" w:cs="Times New Roman"/>
        </w:rPr>
        <w:t>Elektroplast</w:t>
      </w:r>
      <w:proofErr w:type="spellEnd"/>
      <w:r w:rsidRPr="0052037C">
        <w:rPr>
          <w:rFonts w:ascii="Times New Roman" w:hAnsi="Times New Roman" w:cs="Times New Roman"/>
        </w:rPr>
        <w:t xml:space="preserve">). Sugestia popełnienia przestępstwa w postaci przywłaszczenia mienia, tj. granulatu, czy wręcz dopuszczenia się przestępstwa oszustwa przez powoda, jest oczywista. </w:t>
      </w:r>
    </w:p>
    <w:p w14:paraId="17A462A0" w14:textId="77777777" w:rsidR="00084CC4" w:rsidRPr="0052037C" w:rsidRDefault="00084CC4" w:rsidP="008964DB">
      <w:pPr>
        <w:pStyle w:val="Akapitzlist"/>
        <w:shd w:val="clear" w:color="auto" w:fill="FDE9D9" w:themeFill="accent6" w:themeFillTint="33"/>
        <w:spacing w:line="276" w:lineRule="auto"/>
        <w:rPr>
          <w:rFonts w:ascii="Times New Roman" w:hAnsi="Times New Roman" w:cs="Times New Roman"/>
        </w:rPr>
      </w:pPr>
    </w:p>
    <w:p w14:paraId="1868511F" w14:textId="77777777" w:rsidR="00084CC4" w:rsidRPr="0052037C" w:rsidRDefault="00084CC4" w:rsidP="008964DB">
      <w:pPr>
        <w:pStyle w:val="Akapitzlist"/>
        <w:numPr>
          <w:ilvl w:val="0"/>
          <w:numId w:val="1"/>
        </w:numPr>
        <w:shd w:val="clear" w:color="auto" w:fill="FDE9D9" w:themeFill="accent6" w:themeFillTint="33"/>
        <w:spacing w:after="0" w:line="276" w:lineRule="auto"/>
        <w:contextualSpacing w:val="0"/>
        <w:jc w:val="both"/>
        <w:rPr>
          <w:rFonts w:ascii="Times New Roman" w:hAnsi="Times New Roman" w:cs="Times New Roman"/>
          <w:b/>
          <w:u w:val="single"/>
        </w:rPr>
      </w:pPr>
      <w:r w:rsidRPr="0052037C">
        <w:rPr>
          <w:rFonts w:ascii="Times New Roman" w:hAnsi="Times New Roman" w:cs="Times New Roman"/>
        </w:rPr>
        <w:t xml:space="preserve">Należy zaznaczyć, że autorzy w żadnej części Artykułu nie tłumaczą co rozumieją pod stwierdzeniem, że granulat </w:t>
      </w:r>
      <w:r w:rsidR="008B4985" w:rsidRPr="0052037C">
        <w:rPr>
          <w:rFonts w:ascii="Times New Roman" w:hAnsi="Times New Roman" w:cs="Times New Roman"/>
          <w:i/>
        </w:rPr>
        <w:t>„</w:t>
      </w:r>
      <w:r w:rsidRPr="0052037C">
        <w:rPr>
          <w:rFonts w:ascii="Times New Roman" w:hAnsi="Times New Roman" w:cs="Times New Roman"/>
          <w:i/>
        </w:rPr>
        <w:t>odegra ważną rolę</w:t>
      </w:r>
      <w:r w:rsidR="008B4985" w:rsidRPr="0052037C">
        <w:rPr>
          <w:rFonts w:ascii="Times New Roman" w:hAnsi="Times New Roman" w:cs="Times New Roman"/>
          <w:i/>
        </w:rPr>
        <w:t>”</w:t>
      </w:r>
      <w:r w:rsidRPr="0052037C">
        <w:rPr>
          <w:rFonts w:ascii="Times New Roman" w:hAnsi="Times New Roman" w:cs="Times New Roman"/>
        </w:rPr>
        <w:t xml:space="preserve"> w życiu powoda, a jedynie pozostawiają czytelnikowi serię sugestii</w:t>
      </w:r>
      <w:r w:rsidR="008B4985" w:rsidRPr="0052037C">
        <w:rPr>
          <w:rFonts w:ascii="Times New Roman" w:hAnsi="Times New Roman" w:cs="Times New Roman"/>
        </w:rPr>
        <w:t>, jednocześnie</w:t>
      </w:r>
      <w:r w:rsidRPr="0052037C">
        <w:rPr>
          <w:rFonts w:ascii="Times New Roman" w:hAnsi="Times New Roman" w:cs="Times New Roman"/>
        </w:rPr>
        <w:t xml:space="preserve"> manipulując treścią Artykułu, prowadzą czytelnika do tezy, że powód dopuszczał się </w:t>
      </w:r>
      <w:r w:rsidRPr="0052037C">
        <w:rPr>
          <w:rFonts w:ascii="Times New Roman" w:hAnsi="Times New Roman" w:cs="Times New Roman"/>
        </w:rPr>
        <w:lastRenderedPageBreak/>
        <w:t>przestępstw przywłaszczenia mienia czy oszustw na szkodę pracodawcy (</w:t>
      </w:r>
      <w:proofErr w:type="spellStart"/>
      <w:r w:rsidRPr="0052037C">
        <w:rPr>
          <w:rFonts w:ascii="Times New Roman" w:hAnsi="Times New Roman" w:cs="Times New Roman"/>
        </w:rPr>
        <w:t>Elektroplast</w:t>
      </w:r>
      <w:proofErr w:type="spellEnd"/>
      <w:r w:rsidRPr="0052037C">
        <w:rPr>
          <w:rFonts w:ascii="Times New Roman" w:hAnsi="Times New Roman" w:cs="Times New Roman"/>
        </w:rPr>
        <w:t>) oraz był powiązany ze światem przestępczym.</w:t>
      </w:r>
    </w:p>
    <w:p w14:paraId="74FCC031" w14:textId="77777777" w:rsidR="00084CC4" w:rsidRPr="0052037C" w:rsidRDefault="00084CC4" w:rsidP="008964DB">
      <w:pPr>
        <w:pStyle w:val="Akapitzlist"/>
        <w:shd w:val="clear" w:color="auto" w:fill="FDE9D9" w:themeFill="accent6" w:themeFillTint="33"/>
        <w:spacing w:line="276" w:lineRule="auto"/>
        <w:rPr>
          <w:rFonts w:ascii="Times New Roman" w:hAnsi="Times New Roman" w:cs="Times New Roman"/>
          <w:b/>
          <w:u w:val="single"/>
        </w:rPr>
      </w:pPr>
    </w:p>
    <w:p w14:paraId="1F65FEE8" w14:textId="77777777" w:rsidR="00084CC4" w:rsidRPr="0052037C" w:rsidRDefault="00084CC4" w:rsidP="008964DB">
      <w:pPr>
        <w:pStyle w:val="Akapitzlist"/>
        <w:numPr>
          <w:ilvl w:val="0"/>
          <w:numId w:val="1"/>
        </w:numPr>
        <w:shd w:val="clear" w:color="auto" w:fill="FDE9D9" w:themeFill="accent6" w:themeFillTint="33"/>
        <w:spacing w:after="0" w:line="276" w:lineRule="auto"/>
        <w:contextualSpacing w:val="0"/>
        <w:jc w:val="both"/>
        <w:rPr>
          <w:rFonts w:ascii="Times New Roman" w:hAnsi="Times New Roman" w:cs="Times New Roman"/>
          <w:b/>
        </w:rPr>
      </w:pPr>
      <w:r w:rsidRPr="0052037C">
        <w:rPr>
          <w:rFonts w:ascii="Times New Roman" w:hAnsi="Times New Roman" w:cs="Times New Roman"/>
        </w:rPr>
        <w:t>We fragmentach o podtytułach „</w:t>
      </w:r>
      <w:r w:rsidRPr="0052037C">
        <w:rPr>
          <w:rFonts w:ascii="Times New Roman" w:hAnsi="Times New Roman" w:cs="Times New Roman"/>
          <w:i/>
        </w:rPr>
        <w:t>Kierownik waży big-</w:t>
      </w:r>
      <w:proofErr w:type="spellStart"/>
      <w:r w:rsidRPr="0052037C">
        <w:rPr>
          <w:rFonts w:ascii="Times New Roman" w:hAnsi="Times New Roman" w:cs="Times New Roman"/>
          <w:i/>
        </w:rPr>
        <w:t>baga</w:t>
      </w:r>
      <w:proofErr w:type="spellEnd"/>
      <w:r w:rsidRPr="0052037C">
        <w:rPr>
          <w:rFonts w:ascii="Times New Roman" w:hAnsi="Times New Roman" w:cs="Times New Roman"/>
        </w:rPr>
        <w:t>”, „</w:t>
      </w:r>
      <w:r w:rsidRPr="0052037C">
        <w:rPr>
          <w:rFonts w:ascii="Times New Roman" w:hAnsi="Times New Roman" w:cs="Times New Roman"/>
          <w:i/>
        </w:rPr>
        <w:t>”Prezes” przejmuje biznes</w:t>
      </w:r>
      <w:r w:rsidRPr="0052037C">
        <w:rPr>
          <w:rFonts w:ascii="Times New Roman" w:hAnsi="Times New Roman" w:cs="Times New Roman"/>
        </w:rPr>
        <w:t>” i „</w:t>
      </w:r>
      <w:r w:rsidRPr="0052037C">
        <w:rPr>
          <w:rFonts w:ascii="Times New Roman" w:hAnsi="Times New Roman" w:cs="Times New Roman"/>
          <w:i/>
        </w:rPr>
        <w:t>Jego matka mnie przestrzegała</w:t>
      </w:r>
      <w:r w:rsidRPr="0052037C">
        <w:rPr>
          <w:rFonts w:ascii="Times New Roman" w:hAnsi="Times New Roman" w:cs="Times New Roman"/>
        </w:rPr>
        <w:t xml:space="preserve">” autorzy po raz kolejny wprost sugerują, że powód wielokrotnie dopuszczał się przestępstwa przywłaszczenia mienia w postaci granulatu czy też oszustwa w zakresie skłonienia zarządu </w:t>
      </w:r>
      <w:proofErr w:type="spellStart"/>
      <w:r w:rsidRPr="0052037C">
        <w:rPr>
          <w:rFonts w:ascii="Times New Roman" w:hAnsi="Times New Roman" w:cs="Times New Roman"/>
        </w:rPr>
        <w:t>Elektroplast</w:t>
      </w:r>
      <w:proofErr w:type="spellEnd"/>
      <w:r w:rsidRPr="0052037C">
        <w:rPr>
          <w:rFonts w:ascii="Times New Roman" w:hAnsi="Times New Roman" w:cs="Times New Roman"/>
        </w:rPr>
        <w:t xml:space="preserve"> do niekorzystnego rozporządzenia mieniem, tj. granulatem, i współpracował w tym zakresie z przestępcami (w szczególności: </w:t>
      </w:r>
      <w:r w:rsidRPr="0052037C">
        <w:rPr>
          <w:rFonts w:ascii="Times New Roman" w:hAnsi="Times New Roman" w:cs="Times New Roman"/>
          <w:i/>
        </w:rPr>
        <w:t>„[…] prokuratura dotarła do kopii kilku lewych przelewów”</w:t>
      </w:r>
      <w:r w:rsidRPr="0052037C">
        <w:rPr>
          <w:rFonts w:ascii="Times New Roman" w:hAnsi="Times New Roman" w:cs="Times New Roman"/>
        </w:rPr>
        <w:t xml:space="preserve">; </w:t>
      </w:r>
      <w:r w:rsidRPr="0052037C">
        <w:rPr>
          <w:rFonts w:ascii="Times New Roman" w:hAnsi="Times New Roman" w:cs="Times New Roman"/>
          <w:i/>
        </w:rPr>
        <w:t xml:space="preserve">„Niedługo przed wyrokiem Prezes przejmuje biznes z granulatem […]. Teraz to on jedzie do </w:t>
      </w:r>
      <w:proofErr w:type="spellStart"/>
      <w:r w:rsidRPr="0052037C">
        <w:rPr>
          <w:rFonts w:ascii="Times New Roman" w:hAnsi="Times New Roman" w:cs="Times New Roman"/>
          <w:i/>
        </w:rPr>
        <w:t>Obajtka</w:t>
      </w:r>
      <w:proofErr w:type="spellEnd"/>
      <w:r w:rsidRPr="0052037C">
        <w:rPr>
          <w:rFonts w:ascii="Times New Roman" w:hAnsi="Times New Roman" w:cs="Times New Roman"/>
          <w:i/>
        </w:rPr>
        <w:t>, razem dzielą się zyskiem z granulatu […]”</w:t>
      </w:r>
      <w:r w:rsidRPr="0052037C">
        <w:rPr>
          <w:rFonts w:ascii="Times New Roman" w:hAnsi="Times New Roman" w:cs="Times New Roman"/>
        </w:rPr>
        <w:t xml:space="preserve">; </w:t>
      </w:r>
      <w:r w:rsidRPr="0052037C">
        <w:rPr>
          <w:rFonts w:ascii="Times New Roman" w:hAnsi="Times New Roman" w:cs="Times New Roman"/>
          <w:i/>
        </w:rPr>
        <w:t>„Wujowie są pewni: Obajtek kupuje, bo ma pieniądze z kradzionego granulatu”</w:t>
      </w:r>
      <w:r w:rsidRPr="0052037C">
        <w:rPr>
          <w:rFonts w:ascii="Times New Roman" w:hAnsi="Times New Roman" w:cs="Times New Roman"/>
        </w:rPr>
        <w:t>)</w:t>
      </w:r>
      <w:r w:rsidR="008B4985" w:rsidRPr="0052037C">
        <w:rPr>
          <w:rFonts w:ascii="Times New Roman" w:hAnsi="Times New Roman" w:cs="Times New Roman"/>
        </w:rPr>
        <w:t xml:space="preserve"> – co nie jest prawdą</w:t>
      </w:r>
      <w:r w:rsidRPr="0052037C">
        <w:rPr>
          <w:rFonts w:ascii="Times New Roman" w:hAnsi="Times New Roman" w:cs="Times New Roman"/>
        </w:rPr>
        <w:t xml:space="preserve">. </w:t>
      </w:r>
    </w:p>
    <w:p w14:paraId="26F0BB5C" w14:textId="77777777" w:rsidR="00084CC4" w:rsidRPr="0052037C" w:rsidRDefault="00084CC4" w:rsidP="008964DB">
      <w:pPr>
        <w:pStyle w:val="Akapitzlist"/>
        <w:shd w:val="clear" w:color="auto" w:fill="FDE9D9" w:themeFill="accent6" w:themeFillTint="33"/>
        <w:spacing w:after="0" w:line="276" w:lineRule="auto"/>
        <w:rPr>
          <w:rFonts w:ascii="Times New Roman" w:hAnsi="Times New Roman" w:cs="Times New Roman"/>
          <w:b/>
        </w:rPr>
      </w:pPr>
    </w:p>
    <w:p w14:paraId="7C509149" w14:textId="77777777" w:rsidR="00084CC4" w:rsidRPr="0052037C" w:rsidRDefault="00084CC4" w:rsidP="008964DB">
      <w:pPr>
        <w:pStyle w:val="Akapitzlist"/>
        <w:numPr>
          <w:ilvl w:val="0"/>
          <w:numId w:val="1"/>
        </w:numPr>
        <w:shd w:val="clear" w:color="auto" w:fill="FDE9D9" w:themeFill="accent6" w:themeFillTint="33"/>
        <w:spacing w:after="0" w:line="276" w:lineRule="auto"/>
        <w:contextualSpacing w:val="0"/>
        <w:jc w:val="both"/>
        <w:rPr>
          <w:rFonts w:ascii="Times New Roman" w:hAnsi="Times New Roman" w:cs="Times New Roman"/>
          <w:b/>
        </w:rPr>
      </w:pPr>
      <w:r w:rsidRPr="0052037C">
        <w:rPr>
          <w:rFonts w:ascii="Times New Roman" w:hAnsi="Times New Roman" w:cs="Times New Roman"/>
          <w:b/>
        </w:rPr>
        <w:t xml:space="preserve">W tym kontekście z całą stanowczością należy podkreślić, że żaden sąd prawomocnie nie skazał powoda za popełnienie jakiegokolwiek przestępstwa, a w szczególności za oszustwo czy przywłaszczenie mienia w postaci granulatu. </w:t>
      </w:r>
    </w:p>
    <w:p w14:paraId="251D2905" w14:textId="77777777" w:rsidR="006868B1" w:rsidRPr="0052037C" w:rsidRDefault="006868B1" w:rsidP="008964DB">
      <w:pPr>
        <w:pStyle w:val="Akapitzlist"/>
        <w:shd w:val="clear" w:color="auto" w:fill="FDE9D9" w:themeFill="accent6" w:themeFillTint="33"/>
        <w:spacing w:line="276" w:lineRule="auto"/>
        <w:rPr>
          <w:rFonts w:ascii="Times New Roman" w:hAnsi="Times New Roman" w:cs="Times New Roman"/>
          <w:b/>
        </w:rPr>
      </w:pPr>
    </w:p>
    <w:p w14:paraId="7978A9F6" w14:textId="19E51460" w:rsidR="006868B1" w:rsidRPr="0052037C" w:rsidRDefault="006868B1"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u w:val="single"/>
        </w:rPr>
      </w:pPr>
      <w:r w:rsidRPr="0052037C">
        <w:rPr>
          <w:rFonts w:ascii="Times New Roman" w:hAnsi="Times New Roman" w:cs="Times New Roman"/>
          <w:b/>
        </w:rPr>
        <w:t xml:space="preserve">[sugerowanie związków ze światem przestępczym] </w:t>
      </w:r>
      <w:r w:rsidRPr="0052037C">
        <w:rPr>
          <w:rFonts w:ascii="Times New Roman" w:hAnsi="Times New Roman" w:cs="Times New Roman"/>
        </w:rPr>
        <w:t xml:space="preserve">Już akapit wprowadzający Artykułu w sposób oczywisty sugeruje, że </w:t>
      </w:r>
      <w:r w:rsidRPr="0052037C">
        <w:rPr>
          <w:rFonts w:ascii="Times New Roman" w:hAnsi="Times New Roman" w:cs="Times New Roman"/>
          <w:i/>
        </w:rPr>
        <w:t>aktualna</w:t>
      </w:r>
      <w:r w:rsidRPr="0052037C">
        <w:rPr>
          <w:rFonts w:ascii="Times New Roman" w:hAnsi="Times New Roman" w:cs="Times New Roman"/>
        </w:rPr>
        <w:t xml:space="preserve"> kariera zawodowa powoda jest zasadniczo wynikiem znajomości ze światem przestępczym w postaci szefa gangu Macieja C., co jest oczywiście nieprawdą </w:t>
      </w:r>
      <w:r w:rsidRPr="0052037C">
        <w:rPr>
          <w:rFonts w:ascii="Times New Roman" w:hAnsi="Times New Roman" w:cs="Times New Roman"/>
          <w:i/>
        </w:rPr>
        <w:t xml:space="preserve">(„Życie 42 - letniego Daniela </w:t>
      </w:r>
      <w:proofErr w:type="spellStart"/>
      <w:r w:rsidRPr="0052037C">
        <w:rPr>
          <w:rFonts w:ascii="Times New Roman" w:hAnsi="Times New Roman" w:cs="Times New Roman"/>
          <w:i/>
        </w:rPr>
        <w:t>Obajtka</w:t>
      </w:r>
      <w:proofErr w:type="spellEnd"/>
      <w:r w:rsidRPr="0052037C">
        <w:rPr>
          <w:rFonts w:ascii="Times New Roman" w:hAnsi="Times New Roman" w:cs="Times New Roman"/>
          <w:i/>
        </w:rPr>
        <w:t xml:space="preserve"> ułożyłoby się nieco inaczej, gdyby najpierw nie spotkał dwóch ludzi – Macieja C., szefa gangu o pseudonimie Prezes […]”)</w:t>
      </w:r>
      <w:r w:rsidRPr="0052037C">
        <w:rPr>
          <w:rFonts w:ascii="Times New Roman" w:hAnsi="Times New Roman" w:cs="Times New Roman"/>
        </w:rPr>
        <w:t>. Co więcej, autorzy tekstu nie precyzują w jakim zakresie życie powoda miałoby wyglądać inaczej (gdyby nie te znajomości), pozostawiając w tym zakresie miejsce na domysły.</w:t>
      </w:r>
    </w:p>
    <w:p w14:paraId="39E287B2" w14:textId="77777777" w:rsidR="00084CC4" w:rsidRPr="0052037C" w:rsidRDefault="00084CC4" w:rsidP="008964DB">
      <w:pPr>
        <w:shd w:val="clear" w:color="auto" w:fill="FDE9D9" w:themeFill="accent6" w:themeFillTint="33"/>
        <w:spacing w:after="0"/>
        <w:jc w:val="both"/>
        <w:rPr>
          <w:rFonts w:ascii="Times New Roman" w:hAnsi="Times New Roman" w:cs="Times New Roman"/>
          <w:b/>
        </w:rPr>
      </w:pPr>
    </w:p>
    <w:p w14:paraId="427C79FA" w14:textId="77777777" w:rsidR="00084CC4" w:rsidRPr="0052037C" w:rsidRDefault="00084CC4"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u w:val="single"/>
        </w:rPr>
      </w:pPr>
      <w:r w:rsidRPr="0052037C">
        <w:rPr>
          <w:rFonts w:ascii="Times New Roman" w:hAnsi="Times New Roman" w:cs="Times New Roman"/>
          <w:b/>
        </w:rPr>
        <w:t>[forsowanie tezy o przestępczym pochodzeniu majątku]</w:t>
      </w:r>
      <w:r w:rsidRPr="0052037C">
        <w:rPr>
          <w:rFonts w:ascii="Times New Roman" w:hAnsi="Times New Roman" w:cs="Times New Roman"/>
        </w:rPr>
        <w:t xml:space="preserve"> Artykuł zasadniczo forsuje tezę, że powód dopuścił się przestępstwa przywłaszczenia mienia (tj. granulatu) czy wręcz oszustwa na szkodę </w:t>
      </w:r>
      <w:proofErr w:type="spellStart"/>
      <w:r w:rsidRPr="0052037C">
        <w:rPr>
          <w:rFonts w:ascii="Times New Roman" w:hAnsi="Times New Roman" w:cs="Times New Roman"/>
        </w:rPr>
        <w:t>Elektroplast</w:t>
      </w:r>
      <w:proofErr w:type="spellEnd"/>
      <w:r w:rsidRPr="0052037C">
        <w:rPr>
          <w:rFonts w:ascii="Times New Roman" w:hAnsi="Times New Roman" w:cs="Times New Roman"/>
        </w:rPr>
        <w:t xml:space="preserve"> i w ten sposób wzbogacił się. Jest to nieprawdą.</w:t>
      </w:r>
    </w:p>
    <w:p w14:paraId="3C603C25" w14:textId="77777777" w:rsidR="00084CC4" w:rsidRPr="0052037C" w:rsidRDefault="00084CC4" w:rsidP="008964DB">
      <w:pPr>
        <w:pStyle w:val="Akapitzlist"/>
        <w:shd w:val="clear" w:color="auto" w:fill="FDE9D9" w:themeFill="accent6" w:themeFillTint="33"/>
        <w:spacing w:after="0" w:line="276" w:lineRule="auto"/>
        <w:ind w:left="357"/>
        <w:contextualSpacing w:val="0"/>
        <w:jc w:val="both"/>
        <w:rPr>
          <w:rFonts w:ascii="Times New Roman" w:hAnsi="Times New Roman" w:cs="Times New Roman"/>
          <w:u w:val="single"/>
        </w:rPr>
      </w:pPr>
    </w:p>
    <w:p w14:paraId="52F0267D" w14:textId="629E9230" w:rsidR="008B4985" w:rsidRPr="0052037C" w:rsidRDefault="00084CC4"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u w:val="single"/>
        </w:rPr>
      </w:pPr>
      <w:r w:rsidRPr="0052037C">
        <w:rPr>
          <w:rFonts w:ascii="Times New Roman" w:hAnsi="Times New Roman" w:cs="Times New Roman"/>
        </w:rPr>
        <w:t>Śledztwo, które toczyło się przeciwko powodowi zostało umorzone, gdyż materiał dowodowy nie dostarczył podstaw do wniesienia aktu oskarżenia. Świadkowie zeznający w sprawie m.in. odwoływali swoje zeznania i wskazywali, że zeznania obciążające powoda składali w celu osiągnięcia korzyści procesowych, np. zwolnienia z tymczasowego aresztu (w szczególności dotyczy to świadka Macieja C.)</w:t>
      </w:r>
      <w:r w:rsidR="008E33AE" w:rsidRPr="0052037C">
        <w:rPr>
          <w:rFonts w:ascii="Times New Roman" w:hAnsi="Times New Roman" w:cs="Times New Roman"/>
        </w:rPr>
        <w:t>,</w:t>
      </w:r>
      <w:r w:rsidRPr="0052037C">
        <w:rPr>
          <w:rFonts w:ascii="Times New Roman" w:hAnsi="Times New Roman" w:cs="Times New Roman"/>
        </w:rPr>
        <w:t xml:space="preserve"> bądź ich zeznania nie korespondowały z zeznaniami złożonymi przez innych świadków, w tym cechowały się brakiem szczegółowej wiedzy na temat rzekomych zdarzeń. </w:t>
      </w:r>
    </w:p>
    <w:p w14:paraId="62017B73" w14:textId="77777777" w:rsidR="008B4985" w:rsidRPr="0052037C" w:rsidRDefault="008B4985" w:rsidP="008964DB">
      <w:pPr>
        <w:pStyle w:val="Akapitzlist"/>
        <w:shd w:val="clear" w:color="auto" w:fill="FDE9D9" w:themeFill="accent6" w:themeFillTint="33"/>
        <w:spacing w:line="276" w:lineRule="auto"/>
        <w:rPr>
          <w:rFonts w:ascii="Times New Roman" w:hAnsi="Times New Roman" w:cs="Times New Roman"/>
          <w:b/>
        </w:rPr>
      </w:pPr>
    </w:p>
    <w:p w14:paraId="6DE9D626" w14:textId="785B387D" w:rsidR="00084CC4" w:rsidRPr="0052037C" w:rsidRDefault="00084CC4"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u w:val="single"/>
        </w:rPr>
      </w:pPr>
      <w:r w:rsidRPr="0052037C">
        <w:rPr>
          <w:rFonts w:ascii="Times New Roman" w:hAnsi="Times New Roman" w:cs="Times New Roman"/>
          <w:b/>
        </w:rPr>
        <w:t>Potwierdza to uzasadnienie prawomocnego postanowienia</w:t>
      </w:r>
      <w:r w:rsidRPr="0052037C">
        <w:rPr>
          <w:rFonts w:ascii="Times New Roman" w:hAnsi="Times New Roman" w:cs="Times New Roman"/>
        </w:rPr>
        <w:t xml:space="preserve"> </w:t>
      </w:r>
      <w:r w:rsidRPr="0052037C">
        <w:rPr>
          <w:rFonts w:ascii="Times New Roman" w:hAnsi="Times New Roman" w:cs="Times New Roman"/>
          <w:b/>
        </w:rPr>
        <w:t xml:space="preserve">Prokuratury Krajowej Wydziału Zamiejscowego Departamentu do Spraw Przestępczości Zorganizowanej i </w:t>
      </w:r>
      <w:r w:rsidR="00A31D30" w:rsidRPr="0052037C">
        <w:rPr>
          <w:rFonts w:ascii="Times New Roman" w:hAnsi="Times New Roman" w:cs="Times New Roman"/>
          <w:b/>
        </w:rPr>
        <w:t>Korupcji w Krakowie wydanego dnia</w:t>
      </w:r>
      <w:r w:rsidRPr="0052037C">
        <w:rPr>
          <w:rFonts w:ascii="Times New Roman" w:hAnsi="Times New Roman" w:cs="Times New Roman"/>
          <w:b/>
        </w:rPr>
        <w:t xml:space="preserve"> 9.06.2017 r., zgodnie z którym: „</w:t>
      </w:r>
      <w:r w:rsidRPr="0052037C">
        <w:rPr>
          <w:rFonts w:ascii="Times New Roman" w:hAnsi="Times New Roman" w:cs="Times New Roman"/>
          <w:b/>
          <w:i/>
        </w:rPr>
        <w:t xml:space="preserve">(…) z uwagi na koniunkturalność poszczególnych depozycji osób karanych i składanych w celu uniknięcia odpowiedzialności karnej, jak też ich zmienność, niestałość, niekonsekwentność, sprzeczność oraz ogólnikowość zgromadzonego materiału dowodowego o charakterze osobowym, jak też brak istotnego w tym zakresie materiału dowodowego o charakterze rzeczowym i obiektywnym mogącego wskazywać na winę i sprawstwo </w:t>
      </w:r>
      <w:r w:rsidRPr="0052037C">
        <w:rPr>
          <w:rFonts w:ascii="Times New Roman" w:hAnsi="Times New Roman" w:cs="Times New Roman"/>
          <w:b/>
          <w:i/>
        </w:rPr>
        <w:lastRenderedPageBreak/>
        <w:t>podejrzanego stwierdzić należy, iż zgromadzony materiał dowodowy nie dostarczył podstaw do wniesienia aktu oskarżenia w niniejszej sprawie i przedmiotowe śledztwo należało umorzyć</w:t>
      </w:r>
      <w:r w:rsidRPr="0052037C">
        <w:rPr>
          <w:rFonts w:ascii="Times New Roman" w:hAnsi="Times New Roman" w:cs="Times New Roman"/>
          <w:b/>
        </w:rPr>
        <w:t>”</w:t>
      </w:r>
      <w:r w:rsidRPr="0052037C">
        <w:rPr>
          <w:rFonts w:ascii="Times New Roman" w:hAnsi="Times New Roman" w:cs="Times New Roman"/>
        </w:rPr>
        <w:t>. (vide: s. 70 i 71 postanowienia). Cytowany fragment uzasadnienia postanowienia</w:t>
      </w:r>
      <w:r w:rsidR="00CA7505" w:rsidRPr="0052037C">
        <w:rPr>
          <w:rFonts w:ascii="Times New Roman" w:hAnsi="Times New Roman" w:cs="Times New Roman"/>
        </w:rPr>
        <w:t xml:space="preserve">, niezależnie od posiadania przez autorów Artykułu dostępu do akt sprawy karnej, był dla nich jawny z uwagi na opublikowanie przez K. </w:t>
      </w:r>
      <w:proofErr w:type="spellStart"/>
      <w:r w:rsidR="00CA7505" w:rsidRPr="0052037C">
        <w:rPr>
          <w:rFonts w:ascii="Times New Roman" w:hAnsi="Times New Roman" w:cs="Times New Roman"/>
        </w:rPr>
        <w:t>Katka</w:t>
      </w:r>
      <w:proofErr w:type="spellEnd"/>
      <w:r w:rsidR="008E33AE" w:rsidRPr="0052037C">
        <w:rPr>
          <w:rFonts w:ascii="Times New Roman" w:hAnsi="Times New Roman" w:cs="Times New Roman"/>
        </w:rPr>
        <w:t xml:space="preserve"> artykułu</w:t>
      </w:r>
      <w:r w:rsidR="00CA7505" w:rsidRPr="0052037C">
        <w:rPr>
          <w:rFonts w:ascii="Times New Roman" w:hAnsi="Times New Roman" w:cs="Times New Roman"/>
        </w:rPr>
        <w:t>, który</w:t>
      </w:r>
      <w:r w:rsidRPr="0052037C">
        <w:rPr>
          <w:rFonts w:ascii="Times New Roman" w:hAnsi="Times New Roman" w:cs="Times New Roman"/>
        </w:rPr>
        <w:t xml:space="preserve"> dostępny był również </w:t>
      </w:r>
      <w:r w:rsidR="00A31D30" w:rsidRPr="0052037C">
        <w:rPr>
          <w:rFonts w:ascii="Times New Roman" w:hAnsi="Times New Roman" w:cs="Times New Roman"/>
        </w:rPr>
        <w:t xml:space="preserve">na stronie </w:t>
      </w:r>
      <w:r w:rsidRPr="0052037C">
        <w:rPr>
          <w:rFonts w:ascii="Times New Roman" w:hAnsi="Times New Roman" w:cs="Times New Roman"/>
        </w:rPr>
        <w:t xml:space="preserve">internetowej </w:t>
      </w:r>
      <w:hyperlink r:id="rId33" w:history="1">
        <w:r w:rsidRPr="0052037C">
          <w:rPr>
            <w:rStyle w:val="Hipercze"/>
            <w:rFonts w:ascii="Times New Roman" w:hAnsi="Times New Roman" w:cs="Times New Roman"/>
            <w:color w:val="auto"/>
          </w:rPr>
          <w:t>http://trojmiasto.wyborcza.pl/trojmiasto/7,35612,21967433,obajtek-oczyszczony-w-trzeciej-prokuraturze.html</w:t>
        </w:r>
      </w:hyperlink>
      <w:r w:rsidRPr="0052037C">
        <w:rPr>
          <w:rStyle w:val="Hipercze"/>
          <w:rFonts w:ascii="Times New Roman" w:hAnsi="Times New Roman" w:cs="Times New Roman"/>
          <w:color w:val="auto"/>
          <w:u w:val="none"/>
        </w:rPr>
        <w:t xml:space="preserve"> (vide:</w:t>
      </w:r>
      <w:r w:rsidR="00C95009" w:rsidRPr="0052037C">
        <w:rPr>
          <w:rStyle w:val="Hipercze"/>
          <w:rFonts w:ascii="Times New Roman" w:hAnsi="Times New Roman" w:cs="Times New Roman"/>
          <w:color w:val="auto"/>
          <w:u w:val="none"/>
        </w:rPr>
        <w:t xml:space="preserve"> </w:t>
      </w:r>
      <w:r w:rsidRPr="0052037C">
        <w:rPr>
          <w:rFonts w:ascii="Times New Roman" w:hAnsi="Times New Roman" w:cs="Times New Roman"/>
        </w:rPr>
        <w:t xml:space="preserve">artykuł K. </w:t>
      </w:r>
      <w:proofErr w:type="spellStart"/>
      <w:r w:rsidRPr="0052037C">
        <w:rPr>
          <w:rFonts w:ascii="Times New Roman" w:hAnsi="Times New Roman" w:cs="Times New Roman"/>
        </w:rPr>
        <w:t>Katka</w:t>
      </w:r>
      <w:proofErr w:type="spellEnd"/>
      <w:r w:rsidRPr="0052037C">
        <w:rPr>
          <w:rFonts w:ascii="Times New Roman" w:hAnsi="Times New Roman" w:cs="Times New Roman"/>
        </w:rPr>
        <w:t xml:space="preserve"> pt. „</w:t>
      </w:r>
      <w:r w:rsidRPr="0052037C">
        <w:rPr>
          <w:rFonts w:ascii="Times New Roman" w:hAnsi="Times New Roman" w:cs="Times New Roman"/>
          <w:i/>
        </w:rPr>
        <w:t>Obajtek oczyszczony w trzeciej prokuraturze</w:t>
      </w:r>
      <w:r w:rsidRPr="0052037C">
        <w:rPr>
          <w:rFonts w:ascii="Times New Roman" w:hAnsi="Times New Roman" w:cs="Times New Roman"/>
        </w:rPr>
        <w:t>”).</w:t>
      </w:r>
    </w:p>
    <w:p w14:paraId="3EC954CF" w14:textId="77777777" w:rsidR="00084CC4" w:rsidRPr="0052037C" w:rsidRDefault="00084CC4" w:rsidP="008964DB">
      <w:pPr>
        <w:pStyle w:val="Akapitzlist"/>
        <w:shd w:val="clear" w:color="auto" w:fill="FDE9D9" w:themeFill="accent6" w:themeFillTint="33"/>
        <w:spacing w:after="0" w:line="276" w:lineRule="auto"/>
        <w:ind w:left="357"/>
        <w:contextualSpacing w:val="0"/>
        <w:jc w:val="both"/>
        <w:rPr>
          <w:rFonts w:ascii="Times New Roman" w:hAnsi="Times New Roman" w:cs="Times New Roman"/>
          <w:u w:val="single"/>
        </w:rPr>
      </w:pPr>
    </w:p>
    <w:p w14:paraId="4CC75D58" w14:textId="77777777" w:rsidR="00084CC4" w:rsidRPr="0052037C" w:rsidRDefault="00084CC4"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b/>
        </w:rPr>
        <w:t>Co istotne, z treści w/w postanowienia wynika, że w postępowaniu została sporządzona przez biegłego opinia, zgodnie z którą: „</w:t>
      </w:r>
      <w:r w:rsidRPr="0052037C">
        <w:rPr>
          <w:rFonts w:ascii="Times New Roman" w:hAnsi="Times New Roman" w:cs="Times New Roman"/>
          <w:b/>
          <w:i/>
        </w:rPr>
        <w:t xml:space="preserve">Z analizy uzyskanych przez świadka danych wynika, iż przy założeniu danych o ilości </w:t>
      </w:r>
      <w:r w:rsidRPr="0052037C">
        <w:rPr>
          <w:rFonts w:ascii="Times New Roman" w:hAnsi="Times New Roman" w:cs="Times New Roman"/>
        </w:rPr>
        <w:t>fikcyjne</w:t>
      </w:r>
      <w:r w:rsidRPr="0052037C">
        <w:rPr>
          <w:rFonts w:ascii="Times New Roman" w:hAnsi="Times New Roman" w:cs="Times New Roman"/>
          <w:b/>
          <w:i/>
        </w:rPr>
        <w:t xml:space="preserve"> nabytego surowca o jakich mowa w powyższych zarzutach spółka od maja 2003 roku musiałaby posiadać ujemne stany magazynowe, zatem niemożliwe byłoby realizowanie produkcji</w:t>
      </w:r>
      <w:r w:rsidRPr="0052037C">
        <w:rPr>
          <w:rFonts w:ascii="Times New Roman" w:hAnsi="Times New Roman" w:cs="Times New Roman"/>
          <w:b/>
        </w:rPr>
        <w:t xml:space="preserve">” </w:t>
      </w:r>
      <w:r w:rsidRPr="0052037C">
        <w:rPr>
          <w:rFonts w:ascii="Times New Roman" w:hAnsi="Times New Roman" w:cs="Times New Roman"/>
        </w:rPr>
        <w:t>(vide: s. 51 i 52 w/w postanowienia).</w:t>
      </w:r>
    </w:p>
    <w:p w14:paraId="1754D223" w14:textId="77777777" w:rsidR="00084CC4" w:rsidRPr="0052037C" w:rsidRDefault="00084CC4" w:rsidP="008964DB">
      <w:pPr>
        <w:pStyle w:val="Akapitzlist"/>
        <w:shd w:val="clear" w:color="auto" w:fill="FDE9D9" w:themeFill="accent6" w:themeFillTint="33"/>
        <w:spacing w:line="276" w:lineRule="auto"/>
        <w:rPr>
          <w:rFonts w:ascii="Times New Roman" w:hAnsi="Times New Roman" w:cs="Times New Roman"/>
        </w:rPr>
      </w:pPr>
    </w:p>
    <w:p w14:paraId="2C0E4209" w14:textId="23DD75BA" w:rsidR="008B4985" w:rsidRPr="0052037C" w:rsidRDefault="00084CC4"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rPr>
        <w:t>W Artykule sugeruje się, że dla umorzenia postępowania przygotowawczego, w którym postawiono powodowi określone zarzuty, kluczowa była wygrana przez „Prawo i Sprawiedliwość” w wyborach parlamentarnych w 2015 r., skutkująca kolejnymi zmianami prokuratur prowadzących śledztwo</w:t>
      </w:r>
      <w:r w:rsidR="00295BBE" w:rsidRPr="0052037C">
        <w:rPr>
          <w:rFonts w:ascii="Times New Roman" w:hAnsi="Times New Roman" w:cs="Times New Roman"/>
        </w:rPr>
        <w:t xml:space="preserve"> (</w:t>
      </w:r>
      <w:r w:rsidR="00295BBE" w:rsidRPr="0052037C">
        <w:rPr>
          <w:rFonts w:ascii="Times New Roman" w:hAnsi="Times New Roman" w:cs="Times New Roman"/>
          <w:i/>
        </w:rPr>
        <w:t xml:space="preserve">„Sprawa czeka na wokandę – i wtedy wybory wygrywa PiS. […]. Potem zaczynają się dziać cuda. W 2016 r. sprawa </w:t>
      </w:r>
      <w:proofErr w:type="spellStart"/>
      <w:r w:rsidR="00295BBE" w:rsidRPr="0052037C">
        <w:rPr>
          <w:rFonts w:ascii="Times New Roman" w:hAnsi="Times New Roman" w:cs="Times New Roman"/>
          <w:i/>
        </w:rPr>
        <w:t>Obajtka</w:t>
      </w:r>
      <w:proofErr w:type="spellEnd"/>
      <w:r w:rsidR="00295BBE" w:rsidRPr="0052037C">
        <w:rPr>
          <w:rFonts w:ascii="Times New Roman" w:hAnsi="Times New Roman" w:cs="Times New Roman"/>
          <w:i/>
        </w:rPr>
        <w:t xml:space="preserve"> z prokuratury w Ostrowie trafia do prokuratury w Piotrkowie, a nadzór nad nią obejmują Prokuratura Regionalna w Łodzi i Prokuratura Krajowa. W końcu sprawa trafia do Krakowa i w lipcu 2017 r. zostaje umorzona”</w:t>
      </w:r>
      <w:r w:rsidR="00295BBE" w:rsidRPr="0052037C">
        <w:rPr>
          <w:rFonts w:ascii="Times New Roman" w:hAnsi="Times New Roman" w:cs="Times New Roman"/>
        </w:rPr>
        <w:t>)</w:t>
      </w:r>
      <w:r w:rsidRPr="0052037C">
        <w:rPr>
          <w:rFonts w:ascii="Times New Roman" w:hAnsi="Times New Roman" w:cs="Times New Roman"/>
        </w:rPr>
        <w:t xml:space="preserve">. Jednocześnie zupełnie pomija się, że poddawane w wątpliwość postanowienie prokuratora zostało utrzymane w mocy przez Sąd Okręgowy w Krakowie postanowieniem z dnia 29.12.2017 r. </w:t>
      </w:r>
    </w:p>
    <w:p w14:paraId="3A082B63" w14:textId="77777777" w:rsidR="008B4985" w:rsidRPr="0052037C" w:rsidRDefault="008B4985" w:rsidP="008964DB">
      <w:pPr>
        <w:pStyle w:val="Akapitzlist"/>
        <w:shd w:val="clear" w:color="auto" w:fill="FDE9D9" w:themeFill="accent6" w:themeFillTint="33"/>
        <w:spacing w:line="276" w:lineRule="auto"/>
        <w:rPr>
          <w:rFonts w:ascii="Times New Roman" w:hAnsi="Times New Roman" w:cs="Times New Roman"/>
        </w:rPr>
      </w:pPr>
    </w:p>
    <w:p w14:paraId="66753FD1" w14:textId="77777777" w:rsidR="00084CC4" w:rsidRPr="0052037C" w:rsidRDefault="00084CC4"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rPr>
        <w:t>Sąd Okręgowy w Krakowie w uzasadnieniu przywołanego orzeczenia wskazał, że: „</w:t>
      </w:r>
      <w:r w:rsidRPr="0052037C">
        <w:rPr>
          <w:rFonts w:ascii="Times New Roman" w:hAnsi="Times New Roman" w:cs="Times New Roman"/>
          <w:i/>
        </w:rPr>
        <w:t>Zdaniem sądu wniesione w sprawie zażalenie na postanowienie w przedmiocie umorzenia postępowania, nie zasługuje na uwzględnienie. Prokurator w sposób skrupulatny, wnikliwy i rzetelny przeprowadził przedmiotowe postępowanie dowodowe, dokonując w oparciu o całokształt zgromadzone w sprawie materiału dowodowego, obszernej, wnikliwej i szczegółowej, a niekiedy wręcz drobiazgowej jego analizy i oceny, do której sąd w całości przychyla się (…)</w:t>
      </w:r>
      <w:r w:rsidRPr="0052037C">
        <w:rPr>
          <w:rFonts w:ascii="Times New Roman" w:hAnsi="Times New Roman" w:cs="Times New Roman"/>
        </w:rPr>
        <w:t>” (vide: s. 6-8 w/w postanowieni</w:t>
      </w:r>
      <w:r w:rsidR="00A31D30" w:rsidRPr="0052037C">
        <w:rPr>
          <w:rFonts w:ascii="Times New Roman" w:hAnsi="Times New Roman" w:cs="Times New Roman"/>
        </w:rPr>
        <w:t>a Sądu Okręgowe w Krakowie z dnia</w:t>
      </w:r>
      <w:r w:rsidRPr="0052037C">
        <w:rPr>
          <w:rFonts w:ascii="Times New Roman" w:hAnsi="Times New Roman" w:cs="Times New Roman"/>
        </w:rPr>
        <w:t xml:space="preserve"> 29.12.2017 r.).</w:t>
      </w:r>
    </w:p>
    <w:p w14:paraId="3B1E2060" w14:textId="77777777" w:rsidR="00084CC4" w:rsidRPr="0052037C" w:rsidRDefault="00084CC4" w:rsidP="00A2175F">
      <w:pPr>
        <w:spacing w:after="0"/>
        <w:jc w:val="both"/>
        <w:rPr>
          <w:rFonts w:ascii="Times New Roman" w:hAnsi="Times New Roman" w:cs="Times New Roman"/>
        </w:rPr>
      </w:pPr>
    </w:p>
    <w:p w14:paraId="0DCCC87D" w14:textId="77777777" w:rsidR="00084CC4" w:rsidRPr="0052037C" w:rsidRDefault="00084CC4" w:rsidP="00A2175F">
      <w:pPr>
        <w:spacing w:after="0"/>
        <w:ind w:firstLine="357"/>
        <w:jc w:val="both"/>
        <w:rPr>
          <w:rFonts w:ascii="Times New Roman" w:hAnsi="Times New Roman" w:cs="Times New Roman"/>
          <w:b/>
          <w:sz w:val="20"/>
        </w:rPr>
      </w:pPr>
      <w:r w:rsidRPr="0052037C">
        <w:rPr>
          <w:rFonts w:ascii="Times New Roman" w:hAnsi="Times New Roman" w:cs="Times New Roman"/>
          <w:b/>
          <w:sz w:val="20"/>
        </w:rPr>
        <w:t>Dowód:</w:t>
      </w:r>
      <w:r w:rsidRPr="0052037C">
        <w:rPr>
          <w:rFonts w:ascii="Times New Roman" w:hAnsi="Times New Roman" w:cs="Times New Roman"/>
          <w:b/>
          <w:sz w:val="20"/>
        </w:rPr>
        <w:tab/>
      </w:r>
    </w:p>
    <w:p w14:paraId="04340D13" w14:textId="77777777" w:rsidR="00084CC4" w:rsidRPr="0052037C" w:rsidRDefault="00084CC4" w:rsidP="00D9276A">
      <w:pPr>
        <w:pStyle w:val="Akapitzlist"/>
        <w:numPr>
          <w:ilvl w:val="2"/>
          <w:numId w:val="2"/>
        </w:numPr>
        <w:spacing w:after="0" w:line="276" w:lineRule="auto"/>
        <w:ind w:left="993" w:hanging="426"/>
        <w:contextualSpacing w:val="0"/>
        <w:jc w:val="both"/>
        <w:rPr>
          <w:rFonts w:ascii="Times New Roman" w:hAnsi="Times New Roman" w:cs="Times New Roman"/>
          <w:b/>
          <w:sz w:val="20"/>
        </w:rPr>
      </w:pPr>
      <w:r w:rsidRPr="0052037C">
        <w:rPr>
          <w:rFonts w:ascii="Times New Roman" w:hAnsi="Times New Roman" w:cs="Times New Roman"/>
          <w:sz w:val="20"/>
        </w:rPr>
        <w:t>kserokopia postanowienia wydanego przez Prokuraturę Krajową Wydziału Zamiejscowego Departamentu do Spraw Przestępczości Zorganizowanej i Korupcji w Krakowie z dnia 09.06.2017 r., sygn. akt: PK IV WZ Ds. 10.2017</w:t>
      </w:r>
      <w:r w:rsidRPr="0052037C">
        <w:rPr>
          <w:rStyle w:val="Odwoanieprzypisudolnego"/>
          <w:rFonts w:ascii="Times New Roman" w:hAnsi="Times New Roman" w:cs="Times New Roman"/>
          <w:sz w:val="20"/>
        </w:rPr>
        <w:footnoteReference w:id="3"/>
      </w:r>
      <w:r w:rsidR="00A31D30" w:rsidRPr="0052037C">
        <w:rPr>
          <w:rFonts w:ascii="Times New Roman" w:hAnsi="Times New Roman" w:cs="Times New Roman"/>
          <w:sz w:val="20"/>
        </w:rPr>
        <w:t>,</w:t>
      </w:r>
    </w:p>
    <w:p w14:paraId="5BE64514" w14:textId="77777777" w:rsidR="00084CC4" w:rsidRPr="0052037C" w:rsidRDefault="00084CC4" w:rsidP="00D9276A">
      <w:pPr>
        <w:pStyle w:val="Akapitzlist"/>
        <w:numPr>
          <w:ilvl w:val="2"/>
          <w:numId w:val="2"/>
        </w:numPr>
        <w:spacing w:after="0" w:line="276" w:lineRule="auto"/>
        <w:ind w:left="993" w:hanging="426"/>
        <w:contextualSpacing w:val="0"/>
        <w:jc w:val="both"/>
        <w:rPr>
          <w:rFonts w:ascii="Times New Roman" w:hAnsi="Times New Roman" w:cs="Times New Roman"/>
          <w:b/>
          <w:sz w:val="20"/>
        </w:rPr>
      </w:pPr>
      <w:r w:rsidRPr="0052037C">
        <w:rPr>
          <w:rFonts w:ascii="Times New Roman" w:hAnsi="Times New Roman" w:cs="Times New Roman"/>
          <w:sz w:val="20"/>
        </w:rPr>
        <w:t xml:space="preserve">kserokopia postanowienia wydanego przez Sąd Okręgowy w Krakowie z dnia 29.12.2017 r., sygn. akt: VI </w:t>
      </w:r>
      <w:proofErr w:type="spellStart"/>
      <w:r w:rsidRPr="0052037C">
        <w:rPr>
          <w:rFonts w:ascii="Times New Roman" w:hAnsi="Times New Roman" w:cs="Times New Roman"/>
          <w:sz w:val="20"/>
        </w:rPr>
        <w:t>Kp</w:t>
      </w:r>
      <w:proofErr w:type="spellEnd"/>
      <w:r w:rsidRPr="0052037C">
        <w:rPr>
          <w:rFonts w:ascii="Times New Roman" w:hAnsi="Times New Roman" w:cs="Times New Roman"/>
          <w:sz w:val="20"/>
        </w:rPr>
        <w:t xml:space="preserve"> 1423/17</w:t>
      </w:r>
      <w:r w:rsidRPr="0052037C">
        <w:rPr>
          <w:rStyle w:val="Odwoanieprzypisudolnego"/>
          <w:rFonts w:ascii="Times New Roman" w:hAnsi="Times New Roman" w:cs="Times New Roman"/>
          <w:sz w:val="20"/>
        </w:rPr>
        <w:footnoteReference w:id="4"/>
      </w:r>
      <w:r w:rsidR="00A31D30" w:rsidRPr="0052037C">
        <w:rPr>
          <w:rFonts w:ascii="Times New Roman" w:hAnsi="Times New Roman" w:cs="Times New Roman"/>
          <w:sz w:val="20"/>
        </w:rPr>
        <w:t>,</w:t>
      </w:r>
    </w:p>
    <w:p w14:paraId="2BF4EC6E" w14:textId="77777777" w:rsidR="00084CC4" w:rsidRPr="0052037C" w:rsidRDefault="00084CC4" w:rsidP="00D9276A">
      <w:pPr>
        <w:pStyle w:val="Akapitzlist"/>
        <w:numPr>
          <w:ilvl w:val="2"/>
          <w:numId w:val="2"/>
        </w:numPr>
        <w:spacing w:after="0" w:line="276" w:lineRule="auto"/>
        <w:ind w:left="993" w:hanging="426"/>
        <w:contextualSpacing w:val="0"/>
        <w:jc w:val="both"/>
        <w:rPr>
          <w:rStyle w:val="Hipercze"/>
          <w:rFonts w:ascii="Times New Roman" w:hAnsi="Times New Roman" w:cs="Times New Roman"/>
          <w:b/>
          <w:color w:val="auto"/>
          <w:sz w:val="20"/>
        </w:rPr>
      </w:pPr>
      <w:r w:rsidRPr="0052037C">
        <w:rPr>
          <w:rFonts w:ascii="Times New Roman" w:hAnsi="Times New Roman" w:cs="Times New Roman"/>
          <w:sz w:val="20"/>
        </w:rPr>
        <w:lastRenderedPageBreak/>
        <w:t xml:space="preserve">wydruk artykułu K. </w:t>
      </w:r>
      <w:proofErr w:type="spellStart"/>
      <w:r w:rsidRPr="0052037C">
        <w:rPr>
          <w:rFonts w:ascii="Times New Roman" w:hAnsi="Times New Roman" w:cs="Times New Roman"/>
          <w:sz w:val="20"/>
        </w:rPr>
        <w:t>Katki</w:t>
      </w:r>
      <w:proofErr w:type="spellEnd"/>
      <w:r w:rsidRPr="0052037C">
        <w:rPr>
          <w:rFonts w:ascii="Times New Roman" w:hAnsi="Times New Roman" w:cs="Times New Roman"/>
          <w:sz w:val="20"/>
        </w:rPr>
        <w:t xml:space="preserve"> pt. „</w:t>
      </w:r>
      <w:r w:rsidRPr="0052037C">
        <w:rPr>
          <w:rFonts w:ascii="Times New Roman" w:hAnsi="Times New Roman" w:cs="Times New Roman"/>
          <w:i/>
          <w:sz w:val="20"/>
        </w:rPr>
        <w:t>Obajtek oczyszczony w trzeciej prokuraturze</w:t>
      </w:r>
      <w:r w:rsidRPr="0052037C">
        <w:rPr>
          <w:rFonts w:ascii="Times New Roman" w:hAnsi="Times New Roman" w:cs="Times New Roman"/>
          <w:sz w:val="20"/>
        </w:rPr>
        <w:t xml:space="preserve">” ze strony internetowej </w:t>
      </w:r>
      <w:hyperlink r:id="rId34" w:history="1">
        <w:r w:rsidRPr="0052037C">
          <w:rPr>
            <w:rStyle w:val="Hipercze"/>
            <w:rFonts w:ascii="Times New Roman" w:hAnsi="Times New Roman" w:cs="Times New Roman"/>
            <w:color w:val="auto"/>
            <w:sz w:val="20"/>
          </w:rPr>
          <w:t>http://trojmiasto.wyborcza.pl/trojmiasto/7,35612,21967433,obajtek-oczyszczony-w-trzeciej-prokuraturze.html</w:t>
        </w:r>
      </w:hyperlink>
      <w:r w:rsidRPr="0052037C">
        <w:rPr>
          <w:rStyle w:val="Hipercze"/>
          <w:rFonts w:ascii="Times New Roman" w:hAnsi="Times New Roman" w:cs="Times New Roman"/>
          <w:color w:val="auto"/>
          <w:sz w:val="20"/>
        </w:rPr>
        <w:t xml:space="preserve"> (d</w:t>
      </w:r>
      <w:r w:rsidR="00A31D30" w:rsidRPr="0052037C">
        <w:rPr>
          <w:rStyle w:val="Hipercze"/>
          <w:rFonts w:ascii="Times New Roman" w:hAnsi="Times New Roman" w:cs="Times New Roman"/>
          <w:color w:val="auto"/>
          <w:sz w:val="20"/>
        </w:rPr>
        <w:t>ostęp z dn. 06.03.2018 r.),</w:t>
      </w:r>
    </w:p>
    <w:p w14:paraId="6E1EFB78" w14:textId="77777777" w:rsidR="004018C7" w:rsidRPr="0052037C" w:rsidRDefault="00084CC4"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kserokopia artykułu pt. „</w:t>
      </w:r>
      <w:r w:rsidRPr="0052037C">
        <w:rPr>
          <w:rFonts w:ascii="Times New Roman" w:hAnsi="Times New Roman" w:cs="Times New Roman"/>
          <w:i/>
          <w:sz w:val="20"/>
        </w:rPr>
        <w:t>Dopaść wójta</w:t>
      </w:r>
      <w:r w:rsidRPr="0052037C">
        <w:rPr>
          <w:rFonts w:ascii="Times New Roman" w:hAnsi="Times New Roman" w:cs="Times New Roman"/>
          <w:sz w:val="20"/>
        </w:rPr>
        <w:t xml:space="preserve">” opublikowanego w tygodniku W Sieci </w:t>
      </w:r>
      <w:r w:rsidR="00A31D30" w:rsidRPr="0052037C">
        <w:rPr>
          <w:rFonts w:ascii="Times New Roman" w:hAnsi="Times New Roman" w:cs="Times New Roman"/>
          <w:sz w:val="20"/>
        </w:rPr>
        <w:t>w wydaniu nr 10 (171) w 2016 r.</w:t>
      </w:r>
    </w:p>
    <w:p w14:paraId="35A21DAF" w14:textId="77777777" w:rsidR="003C1508" w:rsidRPr="0052037C" w:rsidRDefault="003C1508" w:rsidP="00A2175F">
      <w:pPr>
        <w:pStyle w:val="Akapitzlist"/>
        <w:spacing w:after="0" w:line="276" w:lineRule="auto"/>
        <w:ind w:left="993"/>
        <w:contextualSpacing w:val="0"/>
        <w:jc w:val="both"/>
        <w:rPr>
          <w:rFonts w:ascii="Times New Roman" w:hAnsi="Times New Roman" w:cs="Times New Roman"/>
        </w:rPr>
      </w:pPr>
    </w:p>
    <w:p w14:paraId="27599C6A" w14:textId="07FD94C7" w:rsidR="003C1508" w:rsidRPr="0052037C" w:rsidRDefault="003C1508" w:rsidP="00D9276A">
      <w:pPr>
        <w:pStyle w:val="Akapitzlist"/>
        <w:numPr>
          <w:ilvl w:val="0"/>
          <w:numId w:val="1"/>
        </w:numPr>
        <w:spacing w:after="0" w:line="276" w:lineRule="auto"/>
        <w:ind w:left="357"/>
        <w:contextualSpacing w:val="0"/>
        <w:jc w:val="both"/>
        <w:rPr>
          <w:rFonts w:ascii="Times New Roman" w:hAnsi="Times New Roman" w:cs="Times New Roman"/>
          <w:b/>
          <w:u w:val="single"/>
        </w:rPr>
      </w:pPr>
      <w:r w:rsidRPr="0052037C">
        <w:rPr>
          <w:rFonts w:ascii="Times New Roman" w:hAnsi="Times New Roman" w:cs="Times New Roman"/>
        </w:rPr>
        <w:t xml:space="preserve">Jedynie na marginesie można wskazać, że także informacja o zajmowanym w </w:t>
      </w:r>
      <w:proofErr w:type="spellStart"/>
      <w:r w:rsidRPr="0052037C">
        <w:rPr>
          <w:rFonts w:ascii="Times New Roman" w:hAnsi="Times New Roman" w:cs="Times New Roman"/>
        </w:rPr>
        <w:t>Elektroplast</w:t>
      </w:r>
      <w:proofErr w:type="spellEnd"/>
      <w:r w:rsidRPr="0052037C">
        <w:rPr>
          <w:rFonts w:ascii="Times New Roman" w:hAnsi="Times New Roman" w:cs="Times New Roman"/>
        </w:rPr>
        <w:t xml:space="preserve"> stanowisku przez powoda również została przedstawiona w sposób nierzetelny. Z przedmiotowego fragmentu Artykułu wynika, że początkowo był pracownikiem fizycznym (co akurat jest prawdą), a później został kierownikiem – jednak brak doprecyzowania, że nie został kierownikiem „</w:t>
      </w:r>
      <w:r w:rsidRPr="0052037C">
        <w:rPr>
          <w:rFonts w:ascii="Times New Roman" w:hAnsi="Times New Roman" w:cs="Times New Roman"/>
          <w:i/>
        </w:rPr>
        <w:t>na placu</w:t>
      </w:r>
      <w:r w:rsidRPr="0052037C">
        <w:rPr>
          <w:rFonts w:ascii="Times New Roman" w:hAnsi="Times New Roman" w:cs="Times New Roman"/>
        </w:rPr>
        <w:t xml:space="preserve">” (takim określeniem posługują się autorzy), tylko przejął kierowanie całym przedsiębiorstwem </w:t>
      </w:r>
      <w:proofErr w:type="spellStart"/>
      <w:r w:rsidRPr="0052037C">
        <w:rPr>
          <w:rFonts w:ascii="Times New Roman" w:hAnsi="Times New Roman" w:cs="Times New Roman"/>
        </w:rPr>
        <w:t>Elektroplast</w:t>
      </w:r>
      <w:proofErr w:type="spellEnd"/>
      <w:r w:rsidRPr="0052037C">
        <w:rPr>
          <w:rFonts w:ascii="Times New Roman" w:hAnsi="Times New Roman" w:cs="Times New Roman"/>
        </w:rPr>
        <w:t xml:space="preserve"> (był kierownikiem zakładu, a następnie zajmował stanowisko dyrektora</w:t>
      </w:r>
      <w:r w:rsidR="008E33AE" w:rsidRPr="0052037C">
        <w:rPr>
          <w:rFonts w:ascii="Times New Roman" w:hAnsi="Times New Roman" w:cs="Times New Roman"/>
        </w:rPr>
        <w:t xml:space="preserve">; nie mógł więc </w:t>
      </w:r>
      <w:r w:rsidR="008E33AE" w:rsidRPr="0052037C">
        <w:rPr>
          <w:rFonts w:ascii="Times New Roman" w:hAnsi="Times New Roman" w:cs="Times New Roman"/>
          <w:i/>
        </w:rPr>
        <w:t>„ważyć big-</w:t>
      </w:r>
      <w:proofErr w:type="spellStart"/>
      <w:r w:rsidR="008E33AE" w:rsidRPr="0052037C">
        <w:rPr>
          <w:rFonts w:ascii="Times New Roman" w:hAnsi="Times New Roman" w:cs="Times New Roman"/>
          <w:i/>
        </w:rPr>
        <w:t>bagów</w:t>
      </w:r>
      <w:proofErr w:type="spellEnd"/>
      <w:r w:rsidR="008E33AE" w:rsidRPr="0052037C">
        <w:rPr>
          <w:rFonts w:ascii="Times New Roman" w:hAnsi="Times New Roman" w:cs="Times New Roman"/>
          <w:i/>
        </w:rPr>
        <w:t>”</w:t>
      </w:r>
      <w:r w:rsidRPr="0052037C">
        <w:rPr>
          <w:rFonts w:ascii="Times New Roman" w:hAnsi="Times New Roman" w:cs="Times New Roman"/>
        </w:rPr>
        <w:t>). Ten przykład jest kolejnym, który pokazuje tendencyjność Artykułu.</w:t>
      </w:r>
    </w:p>
    <w:p w14:paraId="33D2602E" w14:textId="77777777" w:rsidR="003C1508" w:rsidRPr="0052037C" w:rsidRDefault="003C1508" w:rsidP="00A2175F">
      <w:pPr>
        <w:spacing w:after="0"/>
        <w:ind w:firstLine="357"/>
        <w:jc w:val="both"/>
        <w:rPr>
          <w:rFonts w:ascii="Times New Roman" w:hAnsi="Times New Roman" w:cs="Times New Roman"/>
          <w:b/>
        </w:rPr>
      </w:pPr>
    </w:p>
    <w:p w14:paraId="28C09E1A" w14:textId="77777777" w:rsidR="003C1508" w:rsidRPr="0052037C" w:rsidRDefault="003C1508" w:rsidP="00A2175F">
      <w:pPr>
        <w:spacing w:after="0"/>
        <w:ind w:firstLine="357"/>
        <w:jc w:val="both"/>
        <w:rPr>
          <w:rFonts w:ascii="Times New Roman" w:hAnsi="Times New Roman" w:cs="Times New Roman"/>
          <w:b/>
          <w:sz w:val="20"/>
        </w:rPr>
      </w:pPr>
      <w:r w:rsidRPr="0052037C">
        <w:rPr>
          <w:rFonts w:ascii="Times New Roman" w:hAnsi="Times New Roman" w:cs="Times New Roman"/>
          <w:b/>
          <w:sz w:val="20"/>
        </w:rPr>
        <w:t>Dowód:</w:t>
      </w:r>
      <w:r w:rsidRPr="0052037C">
        <w:rPr>
          <w:rFonts w:ascii="Times New Roman" w:hAnsi="Times New Roman" w:cs="Times New Roman"/>
          <w:b/>
          <w:sz w:val="20"/>
        </w:rPr>
        <w:tab/>
      </w:r>
    </w:p>
    <w:p w14:paraId="007E19AD" w14:textId="77777777" w:rsidR="003C1508" w:rsidRPr="0052037C" w:rsidRDefault="003C1508" w:rsidP="00D9276A">
      <w:pPr>
        <w:pStyle w:val="Akapitzlist"/>
        <w:numPr>
          <w:ilvl w:val="2"/>
          <w:numId w:val="2"/>
        </w:numPr>
        <w:spacing w:after="0" w:line="276" w:lineRule="auto"/>
        <w:ind w:left="993" w:hanging="426"/>
        <w:contextualSpacing w:val="0"/>
        <w:jc w:val="both"/>
        <w:rPr>
          <w:rFonts w:ascii="Times New Roman" w:hAnsi="Times New Roman" w:cs="Times New Roman"/>
          <w:b/>
          <w:sz w:val="20"/>
        </w:rPr>
      </w:pPr>
      <w:r w:rsidRPr="0052037C">
        <w:rPr>
          <w:rFonts w:ascii="Times New Roman" w:hAnsi="Times New Roman" w:cs="Times New Roman"/>
          <w:sz w:val="20"/>
        </w:rPr>
        <w:t xml:space="preserve">poświadczona za zgodność z oryginałem kserokopia oświadczenia Zarządu </w:t>
      </w:r>
      <w:proofErr w:type="spellStart"/>
      <w:r w:rsidRPr="0052037C">
        <w:rPr>
          <w:rFonts w:ascii="Times New Roman" w:hAnsi="Times New Roman" w:cs="Times New Roman"/>
          <w:sz w:val="20"/>
        </w:rPr>
        <w:t>Elektroplast</w:t>
      </w:r>
      <w:proofErr w:type="spellEnd"/>
      <w:r w:rsidRPr="0052037C">
        <w:rPr>
          <w:rFonts w:ascii="Times New Roman" w:hAnsi="Times New Roman" w:cs="Times New Roman"/>
          <w:sz w:val="20"/>
        </w:rPr>
        <w:t xml:space="preserve"> Sp. z o.o. z dn. 02.12.2006 r.</w:t>
      </w:r>
    </w:p>
    <w:p w14:paraId="0DBB7A1A" w14:textId="77777777" w:rsidR="00084CC4" w:rsidRPr="0052037C" w:rsidRDefault="00084CC4" w:rsidP="00A2175F">
      <w:pPr>
        <w:spacing w:after="0"/>
        <w:jc w:val="both"/>
        <w:rPr>
          <w:rFonts w:ascii="Times New Roman" w:hAnsi="Times New Roman" w:cs="Times New Roman"/>
          <w:b/>
          <w:sz w:val="20"/>
          <w:u w:val="single"/>
        </w:rPr>
      </w:pPr>
    </w:p>
    <w:p w14:paraId="6C47DD48" w14:textId="1EA61C11" w:rsidR="00084CC4" w:rsidRPr="0052037C" w:rsidRDefault="00084CC4"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u w:val="single"/>
        </w:rPr>
      </w:pPr>
      <w:r w:rsidRPr="0052037C">
        <w:rPr>
          <w:rFonts w:ascii="Times New Roman" w:hAnsi="Times New Roman" w:cs="Times New Roman"/>
          <w:b/>
        </w:rPr>
        <w:t xml:space="preserve">[sugerowanie nagannej postawy w latach szkolnych] </w:t>
      </w:r>
      <w:r w:rsidRPr="0052037C">
        <w:rPr>
          <w:rFonts w:ascii="Times New Roman" w:hAnsi="Times New Roman" w:cs="Times New Roman"/>
        </w:rPr>
        <w:t>Fragment o podtytule „</w:t>
      </w:r>
      <w:r w:rsidRPr="0052037C">
        <w:rPr>
          <w:rFonts w:ascii="Times New Roman" w:hAnsi="Times New Roman" w:cs="Times New Roman"/>
          <w:i/>
        </w:rPr>
        <w:t>Donos na nauczyciela</w:t>
      </w:r>
      <w:r w:rsidR="00A31D30" w:rsidRPr="0052037C">
        <w:rPr>
          <w:rFonts w:ascii="Times New Roman" w:hAnsi="Times New Roman" w:cs="Times New Roman"/>
        </w:rPr>
        <w:t xml:space="preserve">”, pomijając brak związku przedstawianej treści z działalnością publiczną powoda, </w:t>
      </w:r>
      <w:r w:rsidRPr="0052037C">
        <w:rPr>
          <w:rFonts w:ascii="Times New Roman" w:hAnsi="Times New Roman" w:cs="Times New Roman"/>
        </w:rPr>
        <w:t>w sposób całkowicie jednostronny prezentuje wydarzenia, które miały miejsce w latach 1994/1995, w Technikum Weterynaryjnym w Nowym Targu. Artykuł odwołuje się wyłącznie do twierdzeń części nauczycieli, którzy byli jedną ze stron sporu</w:t>
      </w:r>
      <w:r w:rsidR="00C95009" w:rsidRPr="0052037C">
        <w:rPr>
          <w:rFonts w:ascii="Times New Roman" w:hAnsi="Times New Roman" w:cs="Times New Roman"/>
        </w:rPr>
        <w:t>.</w:t>
      </w:r>
    </w:p>
    <w:p w14:paraId="1C0108F2" w14:textId="77777777" w:rsidR="00084CC4" w:rsidRPr="0052037C" w:rsidRDefault="00084CC4" w:rsidP="008964DB">
      <w:pPr>
        <w:pStyle w:val="Akapitzlist"/>
        <w:shd w:val="clear" w:color="auto" w:fill="FDE9D9" w:themeFill="accent6" w:themeFillTint="33"/>
        <w:spacing w:line="276" w:lineRule="auto"/>
        <w:rPr>
          <w:rFonts w:ascii="Times New Roman" w:hAnsi="Times New Roman" w:cs="Times New Roman"/>
        </w:rPr>
      </w:pPr>
    </w:p>
    <w:p w14:paraId="6EC0F411" w14:textId="77777777" w:rsidR="00084CC4" w:rsidRPr="0052037C" w:rsidRDefault="00084CC4"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u w:val="single"/>
        </w:rPr>
      </w:pPr>
      <w:r w:rsidRPr="0052037C">
        <w:rPr>
          <w:rFonts w:ascii="Times New Roman" w:hAnsi="Times New Roman" w:cs="Times New Roman"/>
        </w:rPr>
        <w:t>Autorzy tekstu nie wskazali, że przez dwa pierwsze lata pobytu w technikum powód określany był jako grzeczny i cichy uczeń. Dopiero kiedy powód został wybrany na przewodniczącego samorządu szkoły i zaczął do dyrektora i rady pedagogicznej zgłaszać wykryte przez siebie nieprawidłowości, opinia nauczycieli o nim diametralnie się zmieniła (</w:t>
      </w:r>
      <w:r w:rsidRPr="0052037C">
        <w:rPr>
          <w:rFonts w:ascii="Times New Roman" w:hAnsi="Times New Roman" w:cs="Times New Roman"/>
          <w:i/>
        </w:rPr>
        <w:t>„Nauczyciele uważają, że Obajtek skłóca uczniów z kadrą, kłamie, kręci w sprawie pieniędzy. Obajtek pisze donosy na jednego z nauczycieli, jest arogancki”</w:t>
      </w:r>
      <w:r w:rsidRPr="0052037C">
        <w:rPr>
          <w:rFonts w:ascii="Times New Roman" w:hAnsi="Times New Roman" w:cs="Times New Roman"/>
        </w:rPr>
        <w:t>). W szczególności powód „</w:t>
      </w:r>
      <w:r w:rsidRPr="0052037C">
        <w:rPr>
          <w:rFonts w:ascii="Times New Roman" w:hAnsi="Times New Roman" w:cs="Times New Roman"/>
          <w:i/>
        </w:rPr>
        <w:t>zasłużył sobie</w:t>
      </w:r>
      <w:r w:rsidRPr="0052037C">
        <w:rPr>
          <w:rFonts w:ascii="Times New Roman" w:hAnsi="Times New Roman" w:cs="Times New Roman"/>
        </w:rPr>
        <w:t>” na niechęć grona pedagogicznego, ponieważ m.in.: (i) zarzucił dyrektorowi technikum, że jego szwagier wykorzystuje część przyszkolnego gospodarstwa na hodowlę swoich koni, (ii) zgłosił, że jeden z nauczycieli, będąc na urlopie na poratowanie zdrowia, wyjechał do USA na zarobek oraz (iii) powiadomił dyrektora, że jego wychowawca nazwał go „</w:t>
      </w:r>
      <w:r w:rsidRPr="0052037C">
        <w:rPr>
          <w:rFonts w:ascii="Times New Roman" w:hAnsi="Times New Roman" w:cs="Times New Roman"/>
          <w:i/>
        </w:rPr>
        <w:t>kupą gnoju</w:t>
      </w:r>
      <w:r w:rsidRPr="0052037C">
        <w:rPr>
          <w:rFonts w:ascii="Times New Roman" w:hAnsi="Times New Roman" w:cs="Times New Roman"/>
        </w:rPr>
        <w:t xml:space="preserve">”. Tych okoliczności autorzy tekstu już jednak nie przytoczyli, a trudno, żeby powyższa działalność powoda spotkała się z aprobatą osób, które mogły być odpowiedzialne za nieprawidłowości ujawnione przez powoda. </w:t>
      </w:r>
    </w:p>
    <w:p w14:paraId="7B602D4E" w14:textId="77777777" w:rsidR="00084CC4" w:rsidRPr="0052037C" w:rsidRDefault="00084CC4" w:rsidP="008964DB">
      <w:pPr>
        <w:pStyle w:val="Akapitzlist"/>
        <w:shd w:val="clear" w:color="auto" w:fill="FDE9D9" w:themeFill="accent6" w:themeFillTint="33"/>
        <w:spacing w:line="276" w:lineRule="auto"/>
        <w:rPr>
          <w:rFonts w:ascii="Times New Roman" w:hAnsi="Times New Roman" w:cs="Times New Roman"/>
        </w:rPr>
      </w:pPr>
    </w:p>
    <w:p w14:paraId="33B6F05D" w14:textId="77777777" w:rsidR="00084CC4" w:rsidRPr="0052037C" w:rsidRDefault="00084CC4"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u w:val="single"/>
        </w:rPr>
      </w:pPr>
      <w:r w:rsidRPr="0052037C">
        <w:rPr>
          <w:rFonts w:ascii="Times New Roman" w:hAnsi="Times New Roman" w:cs="Times New Roman"/>
        </w:rPr>
        <w:t>Autorzy pominęli dodatkowo okoliczność, że w okresie kiedy powód był przewodniczącym samorządu, samorząd ten prowadził ożywioną działalność gospodarczą, kupował dla szkoły sprzęt, znajdował sponsorów, prowadził kawiarenkę czy wydawał gazetkę. Dodatkowo, twierdzenie o tym, że powód został dwa razy skreślony z listy uczniów nie zostało opatrzone komentarzem, że każda z tych dwóch decyzji została ostatecznie uchylona. Z kolei, sprawozdanie finansowe, które</w:t>
      </w:r>
      <w:r w:rsidR="008B4985" w:rsidRPr="0052037C">
        <w:rPr>
          <w:rFonts w:ascii="Times New Roman" w:hAnsi="Times New Roman" w:cs="Times New Roman"/>
        </w:rPr>
        <w:t>go</w:t>
      </w:r>
      <w:r w:rsidRPr="0052037C">
        <w:rPr>
          <w:rFonts w:ascii="Times New Roman" w:hAnsi="Times New Roman" w:cs="Times New Roman"/>
        </w:rPr>
        <w:t xml:space="preserve"> nauczyciele </w:t>
      </w:r>
      <w:r w:rsidRPr="0052037C">
        <w:rPr>
          <w:rFonts w:ascii="Times New Roman" w:hAnsi="Times New Roman" w:cs="Times New Roman"/>
          <w:i/>
        </w:rPr>
        <w:t>„nie mogli się doprosić”</w:t>
      </w:r>
      <w:r w:rsidRPr="0052037C">
        <w:rPr>
          <w:rFonts w:ascii="Times New Roman" w:hAnsi="Times New Roman" w:cs="Times New Roman"/>
        </w:rPr>
        <w:t xml:space="preserve">, zostało złożone w formie dotychczas wymaganej od poprzednich </w:t>
      </w:r>
      <w:r w:rsidRPr="0052037C">
        <w:rPr>
          <w:rFonts w:ascii="Times New Roman" w:hAnsi="Times New Roman" w:cs="Times New Roman"/>
        </w:rPr>
        <w:lastRenderedPageBreak/>
        <w:t xml:space="preserve">przewodniczących samorządu – jednak okazało się, że nie sprostało ono wymaganiom dyrektora, których nie zakomunikował uprzednio uczniowi (co potwierdza wypowiedź opiekuna samorządu Wojciecha </w:t>
      </w:r>
      <w:proofErr w:type="spellStart"/>
      <w:r w:rsidRPr="0052037C">
        <w:rPr>
          <w:rFonts w:ascii="Times New Roman" w:hAnsi="Times New Roman" w:cs="Times New Roman"/>
        </w:rPr>
        <w:t>Kudasika</w:t>
      </w:r>
      <w:proofErr w:type="spellEnd"/>
      <w:r w:rsidRPr="0052037C">
        <w:rPr>
          <w:rFonts w:ascii="Times New Roman" w:hAnsi="Times New Roman" w:cs="Times New Roman"/>
        </w:rPr>
        <w:t>).</w:t>
      </w:r>
    </w:p>
    <w:p w14:paraId="0C2FF056" w14:textId="77777777" w:rsidR="00084CC4" w:rsidRPr="0052037C" w:rsidRDefault="00084CC4" w:rsidP="008964DB">
      <w:pPr>
        <w:shd w:val="clear" w:color="auto" w:fill="FDE9D9" w:themeFill="accent6" w:themeFillTint="33"/>
        <w:spacing w:after="0"/>
        <w:jc w:val="both"/>
        <w:rPr>
          <w:rFonts w:ascii="Times New Roman" w:hAnsi="Times New Roman" w:cs="Times New Roman"/>
          <w:b/>
          <w:u w:val="single"/>
        </w:rPr>
      </w:pPr>
    </w:p>
    <w:p w14:paraId="2623D0D6" w14:textId="77777777" w:rsidR="00084CC4" w:rsidRPr="0052037C" w:rsidRDefault="00084CC4"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rPr>
      </w:pPr>
      <w:r w:rsidRPr="0052037C">
        <w:rPr>
          <w:rFonts w:ascii="Times New Roman" w:hAnsi="Times New Roman" w:cs="Times New Roman"/>
          <w:b/>
        </w:rPr>
        <w:t xml:space="preserve">Wszystkie </w:t>
      </w:r>
      <w:r w:rsidRPr="0052037C">
        <w:rPr>
          <w:rFonts w:ascii="Times New Roman" w:hAnsi="Times New Roman" w:cs="Times New Roman"/>
        </w:rPr>
        <w:t>powyższe</w:t>
      </w:r>
      <w:r w:rsidRPr="0052037C">
        <w:rPr>
          <w:rFonts w:ascii="Times New Roman" w:hAnsi="Times New Roman" w:cs="Times New Roman"/>
          <w:b/>
        </w:rPr>
        <w:t xml:space="preserve"> okoliczności oraz inne zostały wprost przytoczone w dwóch publicznie dostępnych artykułach </w:t>
      </w:r>
      <w:r w:rsidRPr="0052037C">
        <w:rPr>
          <w:rFonts w:ascii="Times New Roman" w:hAnsi="Times New Roman" w:cs="Times New Roman"/>
        </w:rPr>
        <w:t>autorstwa</w:t>
      </w:r>
      <w:r w:rsidRPr="0052037C">
        <w:rPr>
          <w:rFonts w:ascii="Times New Roman" w:hAnsi="Times New Roman" w:cs="Times New Roman"/>
          <w:b/>
        </w:rPr>
        <w:t xml:space="preserve"> A. Paciorek w Rzeczpospolitej w wydaniu z dnia 27.12.1994 r. pt. „</w:t>
      </w:r>
      <w:r w:rsidRPr="0052037C">
        <w:rPr>
          <w:rFonts w:ascii="Times New Roman" w:hAnsi="Times New Roman" w:cs="Times New Roman"/>
          <w:b/>
          <w:i/>
        </w:rPr>
        <w:t>W obronie dobrego imienia szkoły</w:t>
      </w:r>
      <w:r w:rsidRPr="0052037C">
        <w:rPr>
          <w:rFonts w:ascii="Times New Roman" w:hAnsi="Times New Roman" w:cs="Times New Roman"/>
          <w:b/>
        </w:rPr>
        <w:t>” oraz w wydaniu z dnia 23.06.1995 r. „</w:t>
      </w:r>
      <w:r w:rsidRPr="0052037C">
        <w:rPr>
          <w:rFonts w:ascii="Times New Roman" w:hAnsi="Times New Roman" w:cs="Times New Roman"/>
          <w:b/>
          <w:i/>
        </w:rPr>
        <w:t>Uczeń na zakazanej ścieżce</w:t>
      </w:r>
      <w:r w:rsidRPr="0052037C">
        <w:rPr>
          <w:rFonts w:ascii="Times New Roman" w:hAnsi="Times New Roman" w:cs="Times New Roman"/>
          <w:b/>
        </w:rPr>
        <w:t>”. Co więcej, autorzy Artykułu odwołali się do jednego z tych artykułów</w:t>
      </w:r>
      <w:r w:rsidRPr="0052037C">
        <w:rPr>
          <w:rStyle w:val="Odwoanieprzypisudolnego"/>
          <w:rFonts w:ascii="Times New Roman" w:hAnsi="Times New Roman" w:cs="Times New Roman"/>
          <w:b/>
        </w:rPr>
        <w:footnoteReference w:id="5"/>
      </w:r>
      <w:r w:rsidRPr="0052037C">
        <w:rPr>
          <w:rFonts w:ascii="Times New Roman" w:hAnsi="Times New Roman" w:cs="Times New Roman"/>
          <w:b/>
        </w:rPr>
        <w:t>. Po zapoznaniu się z w/w tekstami oczywiste jest, że Artykuł został przygotowany w sposób tendencyjny i wybiórczy, a jedynym jego celem jest przedstawienie powoda w negatywnym świetle i wykreowanie jego nieprawdziwego wizerunku.</w:t>
      </w:r>
    </w:p>
    <w:p w14:paraId="470F610E" w14:textId="77777777" w:rsidR="00084CC4" w:rsidRPr="0052037C" w:rsidRDefault="00084CC4" w:rsidP="00A2175F">
      <w:pPr>
        <w:spacing w:after="0"/>
        <w:ind w:firstLine="357"/>
        <w:jc w:val="both"/>
        <w:rPr>
          <w:rFonts w:ascii="Times New Roman" w:hAnsi="Times New Roman" w:cs="Times New Roman"/>
          <w:b/>
        </w:rPr>
      </w:pPr>
    </w:p>
    <w:p w14:paraId="340B4295" w14:textId="77777777" w:rsidR="00084CC4" w:rsidRPr="0052037C" w:rsidRDefault="00084CC4" w:rsidP="00A2175F">
      <w:pPr>
        <w:spacing w:after="0"/>
        <w:ind w:firstLine="357"/>
        <w:jc w:val="both"/>
        <w:rPr>
          <w:rFonts w:ascii="Times New Roman" w:hAnsi="Times New Roman" w:cs="Times New Roman"/>
          <w:b/>
          <w:sz w:val="20"/>
        </w:rPr>
      </w:pPr>
      <w:r w:rsidRPr="0052037C">
        <w:rPr>
          <w:rFonts w:ascii="Times New Roman" w:hAnsi="Times New Roman" w:cs="Times New Roman"/>
          <w:b/>
          <w:sz w:val="20"/>
        </w:rPr>
        <w:t>Dowód:</w:t>
      </w:r>
      <w:r w:rsidRPr="0052037C">
        <w:rPr>
          <w:rFonts w:ascii="Times New Roman" w:hAnsi="Times New Roman" w:cs="Times New Roman"/>
          <w:b/>
          <w:sz w:val="20"/>
        </w:rPr>
        <w:tab/>
      </w:r>
    </w:p>
    <w:p w14:paraId="2F062892" w14:textId="77777777" w:rsidR="00084CC4" w:rsidRPr="0052037C" w:rsidRDefault="00084CC4"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wydruk artykułu autorstwa Anny Paciorek pt. „</w:t>
      </w:r>
      <w:r w:rsidRPr="0052037C">
        <w:rPr>
          <w:rFonts w:ascii="Times New Roman" w:hAnsi="Times New Roman" w:cs="Times New Roman"/>
          <w:i/>
          <w:sz w:val="20"/>
        </w:rPr>
        <w:t>W obronie dobrego imienia szkoły</w:t>
      </w:r>
      <w:r w:rsidRPr="0052037C">
        <w:rPr>
          <w:rFonts w:ascii="Times New Roman" w:hAnsi="Times New Roman" w:cs="Times New Roman"/>
          <w:sz w:val="20"/>
        </w:rPr>
        <w:t>” opublikowanego w Rzeczpospolitej z dnia 27.12.1994 r.;</w:t>
      </w:r>
    </w:p>
    <w:p w14:paraId="1A4F25BC" w14:textId="77777777" w:rsidR="00084CC4" w:rsidRPr="0052037C" w:rsidRDefault="00084CC4"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wydruk artykułu autorstwa Anny Paciorek pt. „</w:t>
      </w:r>
      <w:r w:rsidRPr="0052037C">
        <w:rPr>
          <w:rFonts w:ascii="Times New Roman" w:hAnsi="Times New Roman" w:cs="Times New Roman"/>
          <w:i/>
          <w:sz w:val="20"/>
        </w:rPr>
        <w:t>Uczeń na zakazanej ścieżce</w:t>
      </w:r>
      <w:r w:rsidRPr="0052037C">
        <w:rPr>
          <w:rFonts w:ascii="Times New Roman" w:hAnsi="Times New Roman" w:cs="Times New Roman"/>
          <w:sz w:val="20"/>
        </w:rPr>
        <w:t>” opublikowanego w Rzeczpospolitej z dnia 23.06.1995 r.</w:t>
      </w:r>
    </w:p>
    <w:p w14:paraId="696755B7" w14:textId="77777777" w:rsidR="00084CC4" w:rsidRPr="0052037C" w:rsidRDefault="00084CC4" w:rsidP="00A2175F">
      <w:pPr>
        <w:pStyle w:val="Akapitzlist"/>
        <w:spacing w:after="0" w:line="276" w:lineRule="auto"/>
        <w:ind w:left="357"/>
        <w:contextualSpacing w:val="0"/>
        <w:jc w:val="both"/>
        <w:rPr>
          <w:rFonts w:ascii="Times New Roman" w:hAnsi="Times New Roman" w:cs="Times New Roman"/>
          <w:u w:val="single"/>
        </w:rPr>
      </w:pPr>
    </w:p>
    <w:p w14:paraId="0B596C60" w14:textId="68EA7536" w:rsidR="00234AEB" w:rsidRPr="0052037C" w:rsidRDefault="00234AEB" w:rsidP="008964DB">
      <w:pPr>
        <w:pStyle w:val="Akapitzlist"/>
        <w:numPr>
          <w:ilvl w:val="0"/>
          <w:numId w:val="1"/>
        </w:numPr>
        <w:shd w:val="clear" w:color="auto" w:fill="FDE9D9" w:themeFill="accent6" w:themeFillTint="33"/>
        <w:spacing w:after="0" w:line="276" w:lineRule="auto"/>
        <w:contextualSpacing w:val="0"/>
        <w:jc w:val="both"/>
        <w:rPr>
          <w:rFonts w:ascii="Times New Roman" w:hAnsi="Times New Roman" w:cs="Times New Roman"/>
          <w:b/>
        </w:rPr>
      </w:pPr>
      <w:r w:rsidRPr="0052037C">
        <w:rPr>
          <w:rFonts w:ascii="Times New Roman" w:hAnsi="Times New Roman" w:cs="Times New Roman"/>
          <w:b/>
        </w:rPr>
        <w:t xml:space="preserve">[naruszenie prawa do prywatności] </w:t>
      </w:r>
      <w:r w:rsidRPr="0052037C">
        <w:rPr>
          <w:rFonts w:ascii="Times New Roman" w:hAnsi="Times New Roman" w:cs="Times New Roman"/>
        </w:rPr>
        <w:t xml:space="preserve">We fragmentach </w:t>
      </w:r>
      <w:r w:rsidRPr="0052037C">
        <w:rPr>
          <w:rFonts w:ascii="Times New Roman" w:hAnsi="Times New Roman" w:cs="Times New Roman"/>
          <w:i/>
        </w:rPr>
        <w:t>„Donos na nauczyciela”</w:t>
      </w:r>
      <w:r w:rsidRPr="0052037C">
        <w:rPr>
          <w:rFonts w:ascii="Times New Roman" w:hAnsi="Times New Roman" w:cs="Times New Roman"/>
        </w:rPr>
        <w:t xml:space="preserve"> oraz </w:t>
      </w:r>
      <w:r w:rsidRPr="0052037C">
        <w:rPr>
          <w:rFonts w:ascii="Times New Roman" w:hAnsi="Times New Roman" w:cs="Times New Roman"/>
          <w:i/>
        </w:rPr>
        <w:t>„Wójt czekoladka”</w:t>
      </w:r>
      <w:r w:rsidRPr="0052037C">
        <w:rPr>
          <w:rFonts w:ascii="Times New Roman" w:hAnsi="Times New Roman" w:cs="Times New Roman"/>
          <w:b/>
          <w:i/>
        </w:rPr>
        <w:t xml:space="preserve"> </w:t>
      </w:r>
      <w:r w:rsidRPr="0052037C">
        <w:rPr>
          <w:rFonts w:ascii="Times New Roman" w:hAnsi="Times New Roman" w:cs="Times New Roman"/>
        </w:rPr>
        <w:t>dziennikarze pozwanego w sposób niczym nieuzasadniony przytaczają: (i) sytuację ekonomiczną rodziców powoda (</w:t>
      </w:r>
      <w:r w:rsidRPr="0052037C">
        <w:rPr>
          <w:rFonts w:ascii="Times New Roman" w:hAnsi="Times New Roman" w:cs="Times New Roman"/>
          <w:i/>
        </w:rPr>
        <w:t>„W domu się nie przelewało, ojciec pracował fizycznie, matka chyba rencistka”</w:t>
      </w:r>
      <w:r w:rsidRPr="0052037C">
        <w:rPr>
          <w:rFonts w:ascii="Times New Roman" w:hAnsi="Times New Roman" w:cs="Times New Roman"/>
        </w:rPr>
        <w:t xml:space="preserve">, co jednocześnie wiąże się ze stwierdzeniem, że </w:t>
      </w:r>
      <w:r w:rsidRPr="0052037C">
        <w:rPr>
          <w:rFonts w:ascii="Times New Roman" w:hAnsi="Times New Roman" w:cs="Times New Roman"/>
          <w:i/>
        </w:rPr>
        <w:t xml:space="preserve">„[…] był </w:t>
      </w:r>
      <w:proofErr w:type="spellStart"/>
      <w:r w:rsidRPr="0052037C">
        <w:rPr>
          <w:rFonts w:ascii="Times New Roman" w:hAnsi="Times New Roman" w:cs="Times New Roman"/>
          <w:i/>
        </w:rPr>
        <w:t>pisowski</w:t>
      </w:r>
      <w:proofErr w:type="spellEnd"/>
      <w:r w:rsidRPr="0052037C">
        <w:rPr>
          <w:rFonts w:ascii="Times New Roman" w:hAnsi="Times New Roman" w:cs="Times New Roman"/>
          <w:i/>
        </w:rPr>
        <w:t xml:space="preserve"> na długo, zanim powstał PiS”</w:t>
      </w:r>
      <w:r w:rsidR="0082443F" w:rsidRPr="0052037C">
        <w:rPr>
          <w:rFonts w:ascii="Times New Roman" w:hAnsi="Times New Roman" w:cs="Times New Roman"/>
          <w:i/>
        </w:rPr>
        <w:t>, przy jednoczesnym braku wyjaśnienia związku między faktem a opinią</w:t>
      </w:r>
      <w:r w:rsidRPr="0052037C">
        <w:rPr>
          <w:rFonts w:ascii="Times New Roman" w:hAnsi="Times New Roman" w:cs="Times New Roman"/>
        </w:rPr>
        <w:t>), (ii) wydarzenia z lat szkolnych (</w:t>
      </w:r>
      <w:r w:rsidRPr="0052037C">
        <w:rPr>
          <w:rFonts w:ascii="Times New Roman" w:hAnsi="Times New Roman" w:cs="Times New Roman"/>
          <w:i/>
        </w:rPr>
        <w:t xml:space="preserve">„Nauczyciele uważają, że Obajtek skłóca uczniów z kadrą, kłamie, kręci w sprawie pieniędzy, Obajtek pisze donosy na jednego z nauczycieli, jest </w:t>
      </w:r>
      <w:proofErr w:type="spellStart"/>
      <w:r w:rsidRPr="0052037C">
        <w:rPr>
          <w:rFonts w:ascii="Times New Roman" w:hAnsi="Times New Roman" w:cs="Times New Roman"/>
          <w:i/>
        </w:rPr>
        <w:t>argonancki</w:t>
      </w:r>
      <w:proofErr w:type="spellEnd"/>
      <w:r w:rsidRPr="0052037C">
        <w:rPr>
          <w:rFonts w:ascii="Times New Roman" w:hAnsi="Times New Roman" w:cs="Times New Roman"/>
          <w:i/>
        </w:rPr>
        <w:t>”</w:t>
      </w:r>
      <w:r w:rsidRPr="0052037C">
        <w:rPr>
          <w:rFonts w:ascii="Times New Roman" w:hAnsi="Times New Roman" w:cs="Times New Roman"/>
        </w:rPr>
        <w:t xml:space="preserve">; </w:t>
      </w:r>
      <w:r w:rsidRPr="0052037C">
        <w:rPr>
          <w:rFonts w:ascii="Times New Roman" w:hAnsi="Times New Roman" w:cs="Times New Roman"/>
          <w:i/>
        </w:rPr>
        <w:t>„Dwa razy zostaje skreślony z listy uczniów”</w:t>
      </w:r>
      <w:r w:rsidRPr="0052037C">
        <w:rPr>
          <w:rFonts w:ascii="Times New Roman" w:hAnsi="Times New Roman" w:cs="Times New Roman"/>
        </w:rPr>
        <w:t>), (iii) informację dotycząc</w:t>
      </w:r>
      <w:r w:rsidR="0000435B" w:rsidRPr="0052037C">
        <w:rPr>
          <w:rFonts w:ascii="Times New Roman" w:hAnsi="Times New Roman" w:cs="Times New Roman"/>
        </w:rPr>
        <w:t>ą</w:t>
      </w:r>
      <w:r w:rsidRPr="0052037C">
        <w:rPr>
          <w:rFonts w:ascii="Times New Roman" w:hAnsi="Times New Roman" w:cs="Times New Roman"/>
        </w:rPr>
        <w:t xml:space="preserve"> zdrowia powoda (</w:t>
      </w:r>
      <w:r w:rsidRPr="0052037C">
        <w:rPr>
          <w:rFonts w:ascii="Times New Roman" w:hAnsi="Times New Roman" w:cs="Times New Roman"/>
          <w:i/>
        </w:rPr>
        <w:t>„Zamyka się w hotelowym pokoju, połyka fiolkę środków nasennych, ale szybko dochodzi do siebie”</w:t>
      </w:r>
      <w:r w:rsidRPr="0052037C">
        <w:rPr>
          <w:rFonts w:ascii="Times New Roman" w:hAnsi="Times New Roman" w:cs="Times New Roman"/>
        </w:rPr>
        <w:t>), (iv) relacje małżeńskie powoda (</w:t>
      </w:r>
      <w:r w:rsidRPr="0052037C">
        <w:rPr>
          <w:rFonts w:ascii="Times New Roman" w:hAnsi="Times New Roman" w:cs="Times New Roman"/>
          <w:i/>
        </w:rPr>
        <w:t>„Mimo rozwodu w 2006 r. […]”</w:t>
      </w:r>
      <w:r w:rsidRPr="0052037C">
        <w:rPr>
          <w:rFonts w:ascii="Times New Roman" w:hAnsi="Times New Roman" w:cs="Times New Roman"/>
        </w:rPr>
        <w:t>) oraz (v) informację o wierze powoda (</w:t>
      </w:r>
      <w:r w:rsidRPr="0052037C">
        <w:rPr>
          <w:rFonts w:ascii="Times New Roman" w:hAnsi="Times New Roman" w:cs="Times New Roman"/>
          <w:i/>
        </w:rPr>
        <w:t>„[…] jest blisko z Kościołem”</w:t>
      </w:r>
      <w:r w:rsidRPr="0052037C">
        <w:rPr>
          <w:rFonts w:ascii="Times New Roman" w:hAnsi="Times New Roman" w:cs="Times New Roman"/>
        </w:rPr>
        <w:t>). Wskazane informacje nie pozostają w związku z jakąkolwiek funkcją publiczną, którą powód pełnił lub pełni.</w:t>
      </w:r>
    </w:p>
    <w:p w14:paraId="2C751951" w14:textId="77777777" w:rsidR="00234AEB" w:rsidRPr="0052037C" w:rsidRDefault="00234AEB" w:rsidP="008964DB">
      <w:pPr>
        <w:pStyle w:val="Akapitzlist"/>
        <w:shd w:val="clear" w:color="auto" w:fill="FDE9D9" w:themeFill="accent6" w:themeFillTint="33"/>
        <w:spacing w:after="0" w:line="276" w:lineRule="auto"/>
        <w:ind w:left="360"/>
        <w:contextualSpacing w:val="0"/>
        <w:jc w:val="both"/>
        <w:rPr>
          <w:rFonts w:ascii="Times New Roman" w:hAnsi="Times New Roman" w:cs="Times New Roman"/>
          <w:b/>
        </w:rPr>
      </w:pPr>
    </w:p>
    <w:p w14:paraId="3C504511" w14:textId="059F838B" w:rsidR="0002454B" w:rsidRPr="0052037C" w:rsidRDefault="00084CC4" w:rsidP="008964DB">
      <w:pPr>
        <w:pStyle w:val="Akapitzlist"/>
        <w:numPr>
          <w:ilvl w:val="0"/>
          <w:numId w:val="1"/>
        </w:numPr>
        <w:shd w:val="clear" w:color="auto" w:fill="FDE9D9" w:themeFill="accent6" w:themeFillTint="33"/>
        <w:spacing w:after="0" w:line="276" w:lineRule="auto"/>
        <w:contextualSpacing w:val="0"/>
        <w:jc w:val="both"/>
        <w:rPr>
          <w:rFonts w:ascii="Times New Roman" w:hAnsi="Times New Roman" w:cs="Times New Roman"/>
          <w:b/>
        </w:rPr>
      </w:pPr>
      <w:r w:rsidRPr="0052037C">
        <w:rPr>
          <w:rFonts w:ascii="Times New Roman" w:hAnsi="Times New Roman" w:cs="Times New Roman"/>
          <w:b/>
        </w:rPr>
        <w:t xml:space="preserve">[sugerowanie przyjęcia łapówki] </w:t>
      </w:r>
      <w:r w:rsidRPr="0052037C">
        <w:rPr>
          <w:rFonts w:ascii="Times New Roman" w:hAnsi="Times New Roman" w:cs="Times New Roman"/>
        </w:rPr>
        <w:t>We fragmencie „</w:t>
      </w:r>
      <w:r w:rsidRPr="0052037C">
        <w:rPr>
          <w:rFonts w:ascii="Times New Roman" w:hAnsi="Times New Roman" w:cs="Times New Roman"/>
          <w:i/>
        </w:rPr>
        <w:t>Opowieść o porwaniu</w:t>
      </w:r>
      <w:r w:rsidRPr="0052037C">
        <w:rPr>
          <w:rFonts w:ascii="Times New Roman" w:hAnsi="Times New Roman" w:cs="Times New Roman"/>
        </w:rPr>
        <w:t xml:space="preserve">” autorzy budują </w:t>
      </w:r>
      <w:r w:rsidR="0000435B" w:rsidRPr="0052037C">
        <w:rPr>
          <w:rFonts w:ascii="Times New Roman" w:hAnsi="Times New Roman" w:cs="Times New Roman"/>
        </w:rPr>
        <w:t xml:space="preserve">następną </w:t>
      </w:r>
      <w:r w:rsidRPr="0052037C">
        <w:rPr>
          <w:rFonts w:ascii="Times New Roman" w:hAnsi="Times New Roman" w:cs="Times New Roman"/>
        </w:rPr>
        <w:t xml:space="preserve">sugestię tym razem dotyczącą rzekomego popełnienia przez powoda kolejnego przestępstwa – sprzedajności poprzez rzekome przyjęcie łapówki w związku z organizowanym przez gminę Pcim przetargiem na opracowanie i wykonanie prac projektowych w zakresie budowy sieci kanalizacyjnej wraz z towarzyszącą infrastrukturą. </w:t>
      </w:r>
    </w:p>
    <w:p w14:paraId="6E76731E" w14:textId="77777777" w:rsidR="0002454B" w:rsidRPr="0052037C" w:rsidRDefault="0002454B" w:rsidP="008964DB">
      <w:pPr>
        <w:pStyle w:val="Akapitzlist"/>
        <w:shd w:val="clear" w:color="auto" w:fill="FDE9D9" w:themeFill="accent6" w:themeFillTint="33"/>
        <w:spacing w:after="0" w:line="276" w:lineRule="auto"/>
        <w:ind w:left="360"/>
        <w:contextualSpacing w:val="0"/>
        <w:jc w:val="both"/>
        <w:rPr>
          <w:rFonts w:ascii="Times New Roman" w:hAnsi="Times New Roman" w:cs="Times New Roman"/>
          <w:b/>
        </w:rPr>
      </w:pPr>
    </w:p>
    <w:p w14:paraId="512B2CD9" w14:textId="77777777" w:rsidR="00084CC4" w:rsidRPr="0052037C" w:rsidRDefault="00084CC4" w:rsidP="008964DB">
      <w:pPr>
        <w:pStyle w:val="Akapitzlist"/>
        <w:numPr>
          <w:ilvl w:val="0"/>
          <w:numId w:val="1"/>
        </w:numPr>
        <w:shd w:val="clear" w:color="auto" w:fill="FDE9D9" w:themeFill="accent6" w:themeFillTint="33"/>
        <w:spacing w:after="0" w:line="276" w:lineRule="auto"/>
        <w:contextualSpacing w:val="0"/>
        <w:jc w:val="both"/>
        <w:rPr>
          <w:rFonts w:ascii="Times New Roman" w:hAnsi="Times New Roman" w:cs="Times New Roman"/>
          <w:b/>
        </w:rPr>
      </w:pPr>
      <w:r w:rsidRPr="0052037C">
        <w:rPr>
          <w:rFonts w:ascii="Times New Roman" w:hAnsi="Times New Roman" w:cs="Times New Roman"/>
        </w:rPr>
        <w:t>Autorzy z jednej strony przyznają, że przetarg był zbyt skomplikowany, żeby mogła go „</w:t>
      </w:r>
      <w:r w:rsidRPr="0052037C">
        <w:rPr>
          <w:rFonts w:ascii="Times New Roman" w:hAnsi="Times New Roman" w:cs="Times New Roman"/>
          <w:i/>
        </w:rPr>
        <w:t>ustawić</w:t>
      </w:r>
      <w:r w:rsidRPr="0052037C">
        <w:rPr>
          <w:rFonts w:ascii="Times New Roman" w:hAnsi="Times New Roman" w:cs="Times New Roman"/>
        </w:rPr>
        <w:t xml:space="preserve">” jedna osoba, ale pomijają już, że pierwszy ogłoszony przetarg na wykonanie w/w prac został unieważniony, a zeznania dotyczące rzekomego przyjęcia łapówki przez powoda pochodziły po raz kolejny od Macieja C. Niemniej stawiając na końcu tego fragmentu pytanie i zarazem na nie odpowiadając – </w:t>
      </w:r>
      <w:r w:rsidRPr="0052037C">
        <w:rPr>
          <w:rFonts w:ascii="Times New Roman" w:hAnsi="Times New Roman" w:cs="Times New Roman"/>
          <w:i/>
        </w:rPr>
        <w:lastRenderedPageBreak/>
        <w:t xml:space="preserve">Dlaczego dzwonił do „Prezesa”, a nie na policję? Nie wiadomo – </w:t>
      </w:r>
      <w:r w:rsidRPr="0052037C">
        <w:rPr>
          <w:rFonts w:ascii="Times New Roman" w:hAnsi="Times New Roman" w:cs="Times New Roman"/>
        </w:rPr>
        <w:t xml:space="preserve">sugeruje się czytelnikowi, że może jednak powód nielegalnie próbował wpływać na wynik przetargu (finalnie unieważnionego) i może jednak łapówka została przyjęta. </w:t>
      </w:r>
    </w:p>
    <w:p w14:paraId="006470DB" w14:textId="77777777" w:rsidR="00084CC4" w:rsidRPr="0052037C" w:rsidRDefault="00084CC4" w:rsidP="008964DB">
      <w:pPr>
        <w:shd w:val="clear" w:color="auto" w:fill="FDE9D9" w:themeFill="accent6" w:themeFillTint="33"/>
        <w:spacing w:after="0"/>
        <w:jc w:val="both"/>
        <w:rPr>
          <w:rFonts w:ascii="Times New Roman" w:hAnsi="Times New Roman" w:cs="Times New Roman"/>
          <w:b/>
        </w:rPr>
      </w:pPr>
    </w:p>
    <w:p w14:paraId="284A23E1" w14:textId="77777777" w:rsidR="00084CC4" w:rsidRPr="0052037C" w:rsidRDefault="00084CC4" w:rsidP="008964DB">
      <w:pPr>
        <w:pStyle w:val="Akapitzlist"/>
        <w:numPr>
          <w:ilvl w:val="0"/>
          <w:numId w:val="1"/>
        </w:numPr>
        <w:shd w:val="clear" w:color="auto" w:fill="FDE9D9" w:themeFill="accent6" w:themeFillTint="33"/>
        <w:spacing w:after="0" w:line="276" w:lineRule="auto"/>
        <w:contextualSpacing w:val="0"/>
        <w:jc w:val="both"/>
        <w:rPr>
          <w:rFonts w:ascii="Times New Roman" w:hAnsi="Times New Roman" w:cs="Times New Roman"/>
          <w:b/>
        </w:rPr>
      </w:pPr>
      <w:r w:rsidRPr="0052037C">
        <w:rPr>
          <w:rFonts w:ascii="Times New Roman" w:hAnsi="Times New Roman" w:cs="Times New Roman"/>
        </w:rPr>
        <w:t>Powyższe w sposób jednoznaczny wskazuje, że autorzy Artykułu mieli dostęp do akt postępowania przygotowawczego, a swój Artykuł zbudowali w oparciu o wybiórcze zeznania świadków. Autorzy nie przytoczyli jednak uzasadnienia postanowienia Prokuratury w przedmiocie umorzenia postępowania przygotowawczego, zgonie z którym: „</w:t>
      </w:r>
      <w:r w:rsidRPr="0052037C">
        <w:rPr>
          <w:rFonts w:ascii="Times New Roman" w:hAnsi="Times New Roman" w:cs="Times New Roman"/>
          <w:i/>
        </w:rPr>
        <w:t xml:space="preserve">Jak wynika nadto z dokumentacji przetargowej D. Obajtek jako Wójt Gminy Pcim jeśli podejmował jakieś decyzje to podejmował decyzje wręcz niekorzystne dla podmiotów mających być powiązanymi z (…). W pierwszym przetargu podmioty te nie zostały nawet dopuszczone do złożenia ofert, a w drugim przypadku, gdy doszło już do złożenia ofert i wygrał inny podmiot, a zachodziła możliwość unieważnienia przetargu (zbyt wysoka cena w stosunku do planowanych wydatków), D. Obajtek podjął działania zmierzające do zwiększenia zaangażowania się Gminy w inwestycję i podpisał umowę z wybranym innym wykonawcą, zamiast np. spowodować ponowne unieważnienie przetargu.” </w:t>
      </w:r>
      <w:r w:rsidRPr="0052037C">
        <w:rPr>
          <w:rFonts w:ascii="Times New Roman" w:hAnsi="Times New Roman" w:cs="Times New Roman"/>
        </w:rPr>
        <w:t>(vide: s. 69 w/w postanowienia).</w:t>
      </w:r>
    </w:p>
    <w:p w14:paraId="3F4F298F" w14:textId="77777777" w:rsidR="00084CC4" w:rsidRPr="0052037C" w:rsidRDefault="00084CC4" w:rsidP="00A2175F">
      <w:pPr>
        <w:spacing w:after="0"/>
        <w:ind w:left="1080" w:hanging="723"/>
        <w:jc w:val="both"/>
        <w:rPr>
          <w:rFonts w:ascii="Times New Roman" w:hAnsi="Times New Roman" w:cs="Times New Roman"/>
          <w:b/>
        </w:rPr>
      </w:pPr>
    </w:p>
    <w:p w14:paraId="5AFA2B5D" w14:textId="77777777" w:rsidR="00084CC4" w:rsidRPr="0052037C" w:rsidRDefault="00084CC4" w:rsidP="00A2175F">
      <w:pPr>
        <w:keepNext/>
        <w:spacing w:after="0"/>
        <w:ind w:left="1083" w:hanging="726"/>
        <w:jc w:val="both"/>
        <w:rPr>
          <w:rFonts w:ascii="Times New Roman" w:hAnsi="Times New Roman" w:cs="Times New Roman"/>
          <w:b/>
          <w:sz w:val="20"/>
        </w:rPr>
      </w:pPr>
      <w:r w:rsidRPr="0052037C">
        <w:rPr>
          <w:rFonts w:ascii="Times New Roman" w:hAnsi="Times New Roman" w:cs="Times New Roman"/>
          <w:b/>
          <w:sz w:val="20"/>
        </w:rPr>
        <w:t xml:space="preserve">Dowód: </w:t>
      </w:r>
      <w:r w:rsidRPr="0052037C">
        <w:rPr>
          <w:rFonts w:ascii="Times New Roman" w:hAnsi="Times New Roman" w:cs="Times New Roman"/>
          <w:b/>
          <w:sz w:val="20"/>
        </w:rPr>
        <w:tab/>
      </w:r>
    </w:p>
    <w:p w14:paraId="4A5E7583" w14:textId="77777777" w:rsidR="00084CC4" w:rsidRPr="0052037C" w:rsidRDefault="00084CC4" w:rsidP="00D9276A">
      <w:pPr>
        <w:pStyle w:val="Akapitzlist"/>
        <w:numPr>
          <w:ilvl w:val="0"/>
          <w:numId w:val="3"/>
        </w:numPr>
        <w:spacing w:after="0" w:line="276" w:lineRule="auto"/>
        <w:jc w:val="both"/>
        <w:rPr>
          <w:rFonts w:ascii="Times New Roman" w:hAnsi="Times New Roman" w:cs="Times New Roman"/>
          <w:b/>
          <w:sz w:val="20"/>
        </w:rPr>
      </w:pPr>
      <w:r w:rsidRPr="0052037C">
        <w:rPr>
          <w:rFonts w:ascii="Times New Roman" w:hAnsi="Times New Roman" w:cs="Times New Roman"/>
          <w:sz w:val="20"/>
        </w:rPr>
        <w:t>kserokopia postanowienia wydanego przez Prokuraturę Krajową Wydziału Zamiejscowego Departamentu do Spraw Przestępczości Zorganizowanej i Korupcji w Krakowie z dnia 09.06.2017 r., sygn. akt: PK IV WZ Ds. 10.2017</w:t>
      </w:r>
      <w:r w:rsidRPr="0052037C">
        <w:rPr>
          <w:rStyle w:val="Odwoanieprzypisudolnego"/>
          <w:rFonts w:ascii="Times New Roman" w:hAnsi="Times New Roman" w:cs="Times New Roman"/>
          <w:sz w:val="20"/>
        </w:rPr>
        <w:footnoteReference w:id="6"/>
      </w:r>
      <w:r w:rsidRPr="0052037C">
        <w:rPr>
          <w:rFonts w:ascii="Times New Roman" w:hAnsi="Times New Roman" w:cs="Times New Roman"/>
          <w:sz w:val="20"/>
        </w:rPr>
        <w:t>.</w:t>
      </w:r>
    </w:p>
    <w:p w14:paraId="24CEFD8E" w14:textId="77777777" w:rsidR="00084CC4" w:rsidRPr="0052037C" w:rsidRDefault="00084CC4" w:rsidP="00A2175F">
      <w:pPr>
        <w:pStyle w:val="Akapitzlist"/>
        <w:spacing w:after="0" w:line="276" w:lineRule="auto"/>
        <w:ind w:left="357"/>
        <w:contextualSpacing w:val="0"/>
        <w:jc w:val="both"/>
        <w:rPr>
          <w:rFonts w:ascii="Times New Roman" w:hAnsi="Times New Roman" w:cs="Times New Roman"/>
          <w:u w:val="single"/>
        </w:rPr>
      </w:pPr>
    </w:p>
    <w:p w14:paraId="33E1F7B2" w14:textId="044B660B" w:rsidR="001E161B" w:rsidRPr="0052037C" w:rsidRDefault="00B37CD9"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rPr>
      </w:pPr>
      <w:r w:rsidRPr="0052037C">
        <w:rPr>
          <w:rFonts w:ascii="Times New Roman" w:hAnsi="Times New Roman" w:cs="Times New Roman"/>
          <w:b/>
        </w:rPr>
        <w:t>[</w:t>
      </w:r>
      <w:r w:rsidR="00F233C7" w:rsidRPr="0052037C">
        <w:rPr>
          <w:rFonts w:ascii="Times New Roman" w:hAnsi="Times New Roman" w:cs="Times New Roman"/>
          <w:b/>
        </w:rPr>
        <w:t>badanie oświadczeń majątkowych powoda]</w:t>
      </w:r>
      <w:r w:rsidRPr="0052037C">
        <w:rPr>
          <w:rFonts w:ascii="Times New Roman" w:hAnsi="Times New Roman" w:cs="Times New Roman"/>
          <w:b/>
        </w:rPr>
        <w:t xml:space="preserve"> </w:t>
      </w:r>
      <w:r w:rsidR="0066189A" w:rsidRPr="0052037C">
        <w:rPr>
          <w:rFonts w:ascii="Times New Roman" w:hAnsi="Times New Roman" w:cs="Times New Roman"/>
        </w:rPr>
        <w:t xml:space="preserve">We fragmencie o podtytule </w:t>
      </w:r>
      <w:r w:rsidR="0066189A" w:rsidRPr="0052037C">
        <w:rPr>
          <w:rFonts w:ascii="Times New Roman" w:hAnsi="Times New Roman" w:cs="Times New Roman"/>
          <w:i/>
        </w:rPr>
        <w:t xml:space="preserve">„Dwa miliony </w:t>
      </w:r>
      <w:r w:rsidR="00020103" w:rsidRPr="0052037C">
        <w:rPr>
          <w:rFonts w:ascii="Times New Roman" w:hAnsi="Times New Roman" w:cs="Times New Roman"/>
          <w:i/>
        </w:rPr>
        <w:t xml:space="preserve">w </w:t>
      </w:r>
      <w:r w:rsidR="0066189A" w:rsidRPr="0052037C">
        <w:rPr>
          <w:rFonts w:ascii="Times New Roman" w:hAnsi="Times New Roman" w:cs="Times New Roman"/>
          <w:i/>
        </w:rPr>
        <w:t>17 lat”</w:t>
      </w:r>
      <w:r w:rsidR="0066189A" w:rsidRPr="0052037C">
        <w:rPr>
          <w:rFonts w:ascii="Times New Roman" w:hAnsi="Times New Roman" w:cs="Times New Roman"/>
        </w:rPr>
        <w:t xml:space="preserve"> stwierdza się, że </w:t>
      </w:r>
      <w:r w:rsidR="0066189A" w:rsidRPr="0052037C">
        <w:rPr>
          <w:rFonts w:ascii="Times New Roman" w:hAnsi="Times New Roman" w:cs="Times New Roman"/>
          <w:i/>
        </w:rPr>
        <w:t xml:space="preserve">„Jego (powoda – przyp. </w:t>
      </w:r>
      <w:r w:rsidR="0082443F" w:rsidRPr="0052037C">
        <w:rPr>
          <w:rFonts w:ascii="Times New Roman" w:hAnsi="Times New Roman" w:cs="Times New Roman"/>
          <w:i/>
        </w:rPr>
        <w:t>DK</w:t>
      </w:r>
      <w:r w:rsidR="0066189A" w:rsidRPr="0052037C">
        <w:rPr>
          <w:rFonts w:ascii="Times New Roman" w:hAnsi="Times New Roman" w:cs="Times New Roman"/>
          <w:i/>
        </w:rPr>
        <w:t>) oświadczenia majątkowe bada Centralne Biuro Antykorupcyjne. Odkrywa luki: jest tam zaskakująco dużo bardzo drogich nieruchomości”</w:t>
      </w:r>
      <w:r w:rsidR="0066189A" w:rsidRPr="0052037C">
        <w:rPr>
          <w:rFonts w:ascii="Times New Roman" w:hAnsi="Times New Roman" w:cs="Times New Roman"/>
        </w:rPr>
        <w:t>.</w:t>
      </w:r>
      <w:r w:rsidR="0066189A" w:rsidRPr="0052037C">
        <w:rPr>
          <w:rFonts w:ascii="Times New Roman" w:hAnsi="Times New Roman" w:cs="Times New Roman"/>
          <w:b/>
        </w:rPr>
        <w:t xml:space="preserve"> Materiał, w którego posiadaniu znajdują się autorzy Artykułu, nie dawał </w:t>
      </w:r>
      <w:r w:rsidR="00020103" w:rsidRPr="0052037C">
        <w:rPr>
          <w:rFonts w:ascii="Times New Roman" w:hAnsi="Times New Roman" w:cs="Times New Roman"/>
          <w:b/>
        </w:rPr>
        <w:t xml:space="preserve">jednak </w:t>
      </w:r>
      <w:r w:rsidR="0066189A" w:rsidRPr="0052037C">
        <w:rPr>
          <w:rFonts w:ascii="Times New Roman" w:hAnsi="Times New Roman" w:cs="Times New Roman"/>
          <w:b/>
        </w:rPr>
        <w:t>podstaw do formułowania podobnych twierdze</w:t>
      </w:r>
      <w:r w:rsidR="00020103" w:rsidRPr="0052037C">
        <w:rPr>
          <w:rFonts w:ascii="Times New Roman" w:hAnsi="Times New Roman" w:cs="Times New Roman"/>
          <w:b/>
        </w:rPr>
        <w:t xml:space="preserve">ń </w:t>
      </w:r>
      <w:r w:rsidR="00020103" w:rsidRPr="0052037C">
        <w:rPr>
          <w:rFonts w:ascii="Times New Roman" w:hAnsi="Times New Roman" w:cs="Times New Roman"/>
        </w:rPr>
        <w:t xml:space="preserve">(w szczególności co do sugerowania istnienia </w:t>
      </w:r>
      <w:r w:rsidR="00020103" w:rsidRPr="0052037C">
        <w:rPr>
          <w:rFonts w:ascii="Times New Roman" w:hAnsi="Times New Roman" w:cs="Times New Roman"/>
          <w:i/>
        </w:rPr>
        <w:t>„luk”</w:t>
      </w:r>
      <w:r w:rsidR="00020103" w:rsidRPr="0052037C">
        <w:rPr>
          <w:rFonts w:ascii="Times New Roman" w:hAnsi="Times New Roman" w:cs="Times New Roman"/>
        </w:rPr>
        <w:t xml:space="preserve"> w oświadczeniach majątkowych powoda)</w:t>
      </w:r>
      <w:r w:rsidR="0066189A" w:rsidRPr="0052037C">
        <w:rPr>
          <w:rFonts w:ascii="Times New Roman" w:hAnsi="Times New Roman" w:cs="Times New Roman"/>
        </w:rPr>
        <w:t xml:space="preserve">. </w:t>
      </w:r>
    </w:p>
    <w:p w14:paraId="7EE82999" w14:textId="77777777" w:rsidR="0066189A" w:rsidRPr="0052037C" w:rsidRDefault="0066189A" w:rsidP="008964DB">
      <w:pPr>
        <w:pStyle w:val="Akapitzlist"/>
        <w:shd w:val="clear" w:color="auto" w:fill="FDE9D9" w:themeFill="accent6" w:themeFillTint="33"/>
        <w:spacing w:after="0" w:line="276" w:lineRule="auto"/>
        <w:ind w:left="357"/>
        <w:contextualSpacing w:val="0"/>
        <w:jc w:val="both"/>
        <w:rPr>
          <w:rFonts w:ascii="Times New Roman" w:hAnsi="Times New Roman" w:cs="Times New Roman"/>
          <w:b/>
        </w:rPr>
      </w:pPr>
    </w:p>
    <w:p w14:paraId="2B90CCCB" w14:textId="57F9815C" w:rsidR="001E161B" w:rsidRPr="0052037C" w:rsidRDefault="00B37CD9"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u w:val="single"/>
        </w:rPr>
      </w:pPr>
      <w:r w:rsidRPr="0052037C">
        <w:rPr>
          <w:rFonts w:ascii="Times New Roman" w:hAnsi="Times New Roman" w:cs="Times New Roman"/>
        </w:rPr>
        <w:t>W rzeczywistości w</w:t>
      </w:r>
      <w:r w:rsidR="004018C7" w:rsidRPr="0052037C">
        <w:rPr>
          <w:rFonts w:ascii="Times New Roman" w:hAnsi="Times New Roman" w:cs="Times New Roman"/>
        </w:rPr>
        <w:t xml:space="preserve"> latach 2012 - 2013 Centralne Biuro Antykorupcyjne Delegatura w Krakowie (CBA) i Prokuratura Rejonowa w Krakowie Śródmieściu Zachód kontrolowało (w ramach wszczętego śledztwa) przez dziewięć miesięcy oświadczenia majątkowe złożone przez </w:t>
      </w:r>
      <w:r w:rsidR="001E161B" w:rsidRPr="0052037C">
        <w:rPr>
          <w:rFonts w:ascii="Times New Roman" w:hAnsi="Times New Roman" w:cs="Times New Roman"/>
        </w:rPr>
        <w:t>powoda</w:t>
      </w:r>
      <w:r w:rsidR="004018C7" w:rsidRPr="0052037C">
        <w:rPr>
          <w:rFonts w:ascii="Times New Roman" w:hAnsi="Times New Roman" w:cs="Times New Roman"/>
        </w:rPr>
        <w:t>.</w:t>
      </w:r>
      <w:r w:rsidRPr="0052037C">
        <w:rPr>
          <w:rFonts w:ascii="Times New Roman" w:hAnsi="Times New Roman" w:cs="Times New Roman"/>
          <w:b/>
        </w:rPr>
        <w:t xml:space="preserve"> Jednakże w</w:t>
      </w:r>
      <w:r w:rsidR="004018C7" w:rsidRPr="0052037C">
        <w:rPr>
          <w:rFonts w:ascii="Times New Roman" w:hAnsi="Times New Roman" w:cs="Times New Roman"/>
          <w:b/>
        </w:rPr>
        <w:t xml:space="preserve"> wyniku przeprowadzonego śledztwa stwierdzono, że brak jest danych dostatecznie uzasadniających podejrzenie popełnienia przestępstwa z art. 233 § 1 k.k. w zw. art. 24l Ustawy o samorządzie gminnym (tj. przestępstwa podania nieprawdy lub zatajenia prawdy w oświadczeniu majątkowym) przez </w:t>
      </w:r>
      <w:r w:rsidR="0074459A" w:rsidRPr="0052037C">
        <w:rPr>
          <w:rFonts w:ascii="Times New Roman" w:hAnsi="Times New Roman" w:cs="Times New Roman"/>
          <w:b/>
        </w:rPr>
        <w:t>powoda</w:t>
      </w:r>
      <w:r w:rsidR="004018C7" w:rsidRPr="0052037C">
        <w:rPr>
          <w:rFonts w:ascii="Times New Roman" w:hAnsi="Times New Roman" w:cs="Times New Roman"/>
          <w:b/>
        </w:rPr>
        <w:t>. Postanowieniem z dnia 24.05.2013 r. Prokurator Prokuratury Rejonowej w Krakowie Śródmieściu Zachód umorzył postępowanie. Postanowienie jest prawomocne (nie zostało zaskarżone przez strony postępowania).</w:t>
      </w:r>
    </w:p>
    <w:p w14:paraId="6D0D451C" w14:textId="77777777" w:rsidR="0066189A" w:rsidRPr="0052037C" w:rsidRDefault="0066189A" w:rsidP="008964DB">
      <w:pPr>
        <w:pStyle w:val="Akapitzlist"/>
        <w:shd w:val="clear" w:color="auto" w:fill="FDE9D9" w:themeFill="accent6" w:themeFillTint="33"/>
        <w:spacing w:line="276" w:lineRule="auto"/>
        <w:rPr>
          <w:rFonts w:ascii="Times New Roman" w:hAnsi="Times New Roman" w:cs="Times New Roman"/>
          <w:u w:val="single"/>
        </w:rPr>
      </w:pPr>
    </w:p>
    <w:p w14:paraId="31213A4F" w14:textId="77777777" w:rsidR="0066189A" w:rsidRPr="0052037C" w:rsidRDefault="0066189A" w:rsidP="008964DB">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u w:val="single"/>
        </w:rPr>
      </w:pPr>
      <w:r w:rsidRPr="0052037C">
        <w:rPr>
          <w:rFonts w:ascii="Times New Roman" w:hAnsi="Times New Roman" w:cs="Times New Roman"/>
        </w:rPr>
        <w:lastRenderedPageBreak/>
        <w:t>W Artykule nie wyjaśniono, że oświadczenia majątkowe powoda do 2016 r. były jawne. Wnioskodawca składał je rokrocznie od kiedy objął: (i) stanowisko wójta gminy Pcim</w:t>
      </w:r>
      <w:r w:rsidRPr="0052037C">
        <w:rPr>
          <w:rStyle w:val="Odwoanieprzypisudolnego"/>
          <w:rFonts w:ascii="Times New Roman" w:hAnsi="Times New Roman" w:cs="Times New Roman"/>
        </w:rPr>
        <w:footnoteReference w:id="7"/>
      </w:r>
      <w:r w:rsidRPr="0052037C">
        <w:rPr>
          <w:rFonts w:ascii="Times New Roman" w:hAnsi="Times New Roman" w:cs="Times New Roman"/>
        </w:rPr>
        <w:t>, a następnie (ii) stanowisko prezesa Agencji Restrukturyzacji i Modernizacji Rolnictwa (ARiMR)</w:t>
      </w:r>
      <w:r w:rsidRPr="0052037C">
        <w:rPr>
          <w:rStyle w:val="Odwoanieprzypisudolnego"/>
          <w:rFonts w:ascii="Times New Roman" w:hAnsi="Times New Roman" w:cs="Times New Roman"/>
        </w:rPr>
        <w:footnoteReference w:id="8"/>
      </w:r>
      <w:r w:rsidRPr="0052037C">
        <w:rPr>
          <w:rFonts w:ascii="Times New Roman" w:hAnsi="Times New Roman" w:cs="Times New Roman"/>
        </w:rPr>
        <w:t>.</w:t>
      </w:r>
    </w:p>
    <w:p w14:paraId="62C6BB58" w14:textId="77777777" w:rsidR="00B37CD9" w:rsidRPr="0052037C" w:rsidRDefault="00B37CD9" w:rsidP="00A2175F">
      <w:pPr>
        <w:pStyle w:val="Akapitzlist"/>
        <w:spacing w:after="0" w:line="276" w:lineRule="auto"/>
        <w:rPr>
          <w:rFonts w:ascii="Times New Roman" w:hAnsi="Times New Roman" w:cs="Times New Roman"/>
          <w:u w:val="single"/>
        </w:rPr>
      </w:pPr>
    </w:p>
    <w:p w14:paraId="7D0E0637" w14:textId="77777777" w:rsidR="00B37CD9" w:rsidRPr="0052037C" w:rsidRDefault="00B37CD9" w:rsidP="00A2175F">
      <w:pPr>
        <w:spacing w:after="120"/>
        <w:ind w:left="1080" w:hanging="723"/>
        <w:jc w:val="both"/>
        <w:rPr>
          <w:rFonts w:ascii="Times New Roman" w:hAnsi="Times New Roman" w:cs="Times New Roman"/>
          <w:b/>
          <w:sz w:val="20"/>
        </w:rPr>
      </w:pPr>
      <w:r w:rsidRPr="0052037C">
        <w:rPr>
          <w:rFonts w:ascii="Times New Roman" w:hAnsi="Times New Roman" w:cs="Times New Roman"/>
          <w:b/>
          <w:sz w:val="20"/>
        </w:rPr>
        <w:t xml:space="preserve">Dowód: </w:t>
      </w:r>
      <w:r w:rsidRPr="0052037C">
        <w:rPr>
          <w:rFonts w:ascii="Times New Roman" w:hAnsi="Times New Roman" w:cs="Times New Roman"/>
          <w:b/>
          <w:sz w:val="20"/>
        </w:rPr>
        <w:tab/>
      </w:r>
    </w:p>
    <w:p w14:paraId="1E1177B9" w14:textId="77777777" w:rsidR="001E161B" w:rsidRPr="0052037C" w:rsidRDefault="00B37CD9" w:rsidP="00D9276A">
      <w:pPr>
        <w:pStyle w:val="Akapitzlist"/>
        <w:numPr>
          <w:ilvl w:val="2"/>
          <w:numId w:val="2"/>
        </w:numPr>
        <w:spacing w:after="0" w:line="276" w:lineRule="auto"/>
        <w:ind w:left="993" w:hanging="426"/>
        <w:contextualSpacing w:val="0"/>
        <w:jc w:val="both"/>
        <w:rPr>
          <w:rFonts w:ascii="Times New Roman" w:hAnsi="Times New Roman" w:cs="Times New Roman"/>
          <w:b/>
          <w:sz w:val="20"/>
        </w:rPr>
      </w:pPr>
      <w:r w:rsidRPr="0052037C">
        <w:rPr>
          <w:rFonts w:ascii="Times New Roman" w:hAnsi="Times New Roman" w:cs="Times New Roman"/>
          <w:sz w:val="20"/>
        </w:rPr>
        <w:t>kserokopia postanowienia wydanego przez Prokuratora Prokuratury Rejonowej w Krakowie Śródmieściu Zachód o umorzeniu postępowania z dnia 24.05.2013 r., sygn. akt 4 Ds 49/13/Sp.</w:t>
      </w:r>
    </w:p>
    <w:p w14:paraId="1F2AC4E8" w14:textId="77777777" w:rsidR="00DD1EB5" w:rsidRPr="0052037C" w:rsidRDefault="00DD1EB5" w:rsidP="00A2175F">
      <w:pPr>
        <w:pStyle w:val="Akapitzlist"/>
        <w:spacing w:after="0" w:line="276" w:lineRule="auto"/>
        <w:ind w:left="993"/>
        <w:contextualSpacing w:val="0"/>
        <w:jc w:val="both"/>
        <w:rPr>
          <w:rFonts w:ascii="Times New Roman" w:hAnsi="Times New Roman" w:cs="Times New Roman"/>
          <w:b/>
        </w:rPr>
      </w:pPr>
    </w:p>
    <w:p w14:paraId="51F4B9A2" w14:textId="5C871ACF" w:rsidR="00084CC4" w:rsidRPr="0052037C" w:rsidRDefault="00084CC4"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b/>
        </w:rPr>
        <w:t xml:space="preserve">[tendencyjne przedstawienie majątku powoda] </w:t>
      </w:r>
      <w:r w:rsidRPr="0052037C">
        <w:rPr>
          <w:rFonts w:ascii="Times New Roman" w:hAnsi="Times New Roman" w:cs="Times New Roman"/>
        </w:rPr>
        <w:t>We fragmen</w:t>
      </w:r>
      <w:r w:rsidR="00736CB9" w:rsidRPr="0052037C">
        <w:rPr>
          <w:rFonts w:ascii="Times New Roman" w:hAnsi="Times New Roman" w:cs="Times New Roman"/>
        </w:rPr>
        <w:t>tach</w:t>
      </w:r>
      <w:r w:rsidRPr="0052037C">
        <w:rPr>
          <w:rFonts w:ascii="Times New Roman" w:hAnsi="Times New Roman" w:cs="Times New Roman"/>
        </w:rPr>
        <w:t xml:space="preserve"> „</w:t>
      </w:r>
      <w:r w:rsidRPr="0052037C">
        <w:rPr>
          <w:rFonts w:ascii="Times New Roman" w:hAnsi="Times New Roman" w:cs="Times New Roman"/>
          <w:i/>
        </w:rPr>
        <w:t>Jego matka mnie przestrzegała</w:t>
      </w:r>
      <w:r w:rsidRPr="0052037C">
        <w:rPr>
          <w:rFonts w:ascii="Times New Roman" w:hAnsi="Times New Roman" w:cs="Times New Roman"/>
        </w:rPr>
        <w:t>” i „</w:t>
      </w:r>
      <w:r w:rsidRPr="0052037C">
        <w:rPr>
          <w:rFonts w:ascii="Times New Roman" w:hAnsi="Times New Roman" w:cs="Times New Roman"/>
          <w:i/>
        </w:rPr>
        <w:t>Dwa miliony w 17 lat</w:t>
      </w:r>
      <w:r w:rsidRPr="0052037C">
        <w:rPr>
          <w:rFonts w:ascii="Times New Roman" w:hAnsi="Times New Roman" w:cs="Times New Roman"/>
        </w:rPr>
        <w:t>” po raz wtóry autorzy budują narrację jakoby powód w sposób nielegalny wzbogacił się. Tendencyjnie przytaczają zarobki powoda i sugerują, że nie mógł legalnie nabyć majątku, który aktualnie posiada. Autorzy tekstu nie podają jednak, że powód część majątku nabył za środki finansowe uzyskane z kredytów</w:t>
      </w:r>
      <w:r w:rsidR="00736CB9" w:rsidRPr="0052037C">
        <w:rPr>
          <w:rFonts w:ascii="Times New Roman" w:hAnsi="Times New Roman" w:cs="Times New Roman"/>
        </w:rPr>
        <w:t>,</w:t>
      </w:r>
      <w:r w:rsidRPr="0052037C">
        <w:rPr>
          <w:rFonts w:ascii="Times New Roman" w:hAnsi="Times New Roman" w:cs="Times New Roman"/>
        </w:rPr>
        <w:t xml:space="preserve"> część na podstawie darowizn od rodziny i pozostałą część w wyniku dziedziczenia. Zamiast tego ograniczają się do wskazania, że: </w:t>
      </w:r>
      <w:r w:rsidRPr="0052037C">
        <w:rPr>
          <w:rFonts w:ascii="Times New Roman" w:hAnsi="Times New Roman" w:cs="Times New Roman"/>
          <w:i/>
        </w:rPr>
        <w:t>„Gdy CBA pyta o drogie działki w Kopalinie i Sasinie, atrakcyjnym letnisku nad Bałtykiem, Obajtek tłumaczy: darowizny od rodziny”</w:t>
      </w:r>
      <w:r w:rsidRPr="0052037C">
        <w:rPr>
          <w:rFonts w:ascii="Times New Roman" w:hAnsi="Times New Roman" w:cs="Times New Roman"/>
        </w:rPr>
        <w:t xml:space="preserve">. Pozostawienie tego wątku bez szerszego komentarza, w szczególności w powiązaniu ze stwierdzeniem, że: </w:t>
      </w:r>
      <w:r w:rsidRPr="0052037C">
        <w:rPr>
          <w:rFonts w:ascii="Times New Roman" w:hAnsi="Times New Roman" w:cs="Times New Roman"/>
          <w:i/>
        </w:rPr>
        <w:t>„Prokurator nie bada faktu, że aby zebrać dwa miliony złotych, Obajtek musiałby zarabiać trzy razy więcej, niż zarabiał w fabryczce u wujów”</w:t>
      </w:r>
      <w:r w:rsidRPr="0052037C">
        <w:rPr>
          <w:rFonts w:ascii="Times New Roman" w:hAnsi="Times New Roman" w:cs="Times New Roman"/>
        </w:rPr>
        <w:t>, ma wywołać u czytelnika wrażenie, że owe tłumaczenie było pokrętne, nieprawdziwe.</w:t>
      </w:r>
    </w:p>
    <w:p w14:paraId="5C0BD712" w14:textId="77777777" w:rsidR="00512CD5" w:rsidRPr="0052037C" w:rsidRDefault="00512CD5" w:rsidP="00E95E66">
      <w:pPr>
        <w:pStyle w:val="Akapitzlist"/>
        <w:shd w:val="clear" w:color="auto" w:fill="FDE9D9" w:themeFill="accent6" w:themeFillTint="33"/>
        <w:spacing w:after="0" w:line="276" w:lineRule="auto"/>
        <w:ind w:left="357"/>
        <w:contextualSpacing w:val="0"/>
        <w:jc w:val="both"/>
        <w:rPr>
          <w:rFonts w:ascii="Times New Roman" w:hAnsi="Times New Roman" w:cs="Times New Roman"/>
          <w:b/>
        </w:rPr>
      </w:pPr>
    </w:p>
    <w:p w14:paraId="34826919" w14:textId="77777777" w:rsidR="00084CC4" w:rsidRPr="0052037C" w:rsidRDefault="00084CC4"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b/>
        </w:rPr>
        <w:t xml:space="preserve">Nadto, istnieje znaczna </w:t>
      </w:r>
      <w:r w:rsidRPr="0052037C">
        <w:rPr>
          <w:rFonts w:ascii="Times New Roman" w:hAnsi="Times New Roman" w:cs="Times New Roman"/>
        </w:rPr>
        <w:t>różnica</w:t>
      </w:r>
      <w:r w:rsidRPr="0052037C">
        <w:rPr>
          <w:rFonts w:ascii="Times New Roman" w:hAnsi="Times New Roman" w:cs="Times New Roman"/>
          <w:b/>
        </w:rPr>
        <w:t xml:space="preserve">, której wydaje się, że celowo nie zauważają autorzy Artykułu, pomiędzy zarobieniem 2 mln zł, a posiadaniem majątku o wartości 2 mln zł – co potwierdza brak rzetelności dziennikarzy (autorów tekstu). </w:t>
      </w:r>
      <w:r w:rsidRPr="0052037C">
        <w:rPr>
          <w:rFonts w:ascii="Times New Roman" w:hAnsi="Times New Roman" w:cs="Times New Roman"/>
        </w:rPr>
        <w:t xml:space="preserve">Powszechnie wiadomym jest, że wiele osób posiada majątek o sporej wartości w postaci nieruchomości, jednocześnie jednak ich zasoby obciążone są pasywami, gdyż nabyli nieruchomość na kredyt. </w:t>
      </w:r>
      <w:r w:rsidRPr="0052037C">
        <w:rPr>
          <w:rFonts w:ascii="Times New Roman" w:hAnsi="Times New Roman" w:cs="Times New Roman"/>
          <w:i/>
        </w:rPr>
        <w:t>Nie</w:t>
      </w:r>
      <w:r w:rsidRPr="0052037C">
        <w:rPr>
          <w:rFonts w:ascii="Times New Roman" w:hAnsi="Times New Roman" w:cs="Times New Roman"/>
        </w:rPr>
        <w:t xml:space="preserve"> oznacza to, że takie osoby </w:t>
      </w:r>
      <w:r w:rsidRPr="0052037C">
        <w:rPr>
          <w:rFonts w:ascii="Times New Roman" w:hAnsi="Times New Roman" w:cs="Times New Roman"/>
          <w:i/>
        </w:rPr>
        <w:t>„zebrały”</w:t>
      </w:r>
      <w:r w:rsidRPr="0052037C">
        <w:rPr>
          <w:rFonts w:ascii="Times New Roman" w:hAnsi="Times New Roman" w:cs="Times New Roman"/>
        </w:rPr>
        <w:t xml:space="preserve"> środki pieniężne wystarczające na zakup przedmiotowej nieruchomości.</w:t>
      </w:r>
    </w:p>
    <w:p w14:paraId="0A06B77B" w14:textId="77777777" w:rsidR="00EB547C" w:rsidRPr="0052037C" w:rsidRDefault="00EB547C" w:rsidP="00E95E66">
      <w:pPr>
        <w:pStyle w:val="Akapitzlist"/>
        <w:shd w:val="clear" w:color="auto" w:fill="FDE9D9" w:themeFill="accent6" w:themeFillTint="33"/>
        <w:spacing w:line="276" w:lineRule="auto"/>
        <w:rPr>
          <w:rFonts w:ascii="Times New Roman" w:hAnsi="Times New Roman" w:cs="Times New Roman"/>
          <w:b/>
        </w:rPr>
      </w:pPr>
    </w:p>
    <w:p w14:paraId="3EB9A387" w14:textId="77777777" w:rsidR="00EB547C" w:rsidRPr="0052037C" w:rsidRDefault="00EB547C"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b/>
        </w:rPr>
        <w:t>[wartość nieruchomości]</w:t>
      </w:r>
      <w:r w:rsidRPr="0052037C">
        <w:rPr>
          <w:rFonts w:ascii="Times New Roman" w:hAnsi="Times New Roman" w:cs="Times New Roman"/>
        </w:rPr>
        <w:t xml:space="preserve"> W omawianym fragmencie Artykułu</w:t>
      </w:r>
      <w:r w:rsidR="00CC2FC5" w:rsidRPr="0052037C">
        <w:rPr>
          <w:rFonts w:ascii="Times New Roman" w:hAnsi="Times New Roman" w:cs="Times New Roman"/>
        </w:rPr>
        <w:t xml:space="preserve">, tj. </w:t>
      </w:r>
      <w:r w:rsidR="00CC2FC5" w:rsidRPr="0052037C">
        <w:rPr>
          <w:rFonts w:ascii="Times New Roman" w:hAnsi="Times New Roman" w:cs="Times New Roman"/>
          <w:i/>
        </w:rPr>
        <w:t>„Dwa miliony w 17 lat”</w:t>
      </w:r>
      <w:r w:rsidR="00CC2FC5" w:rsidRPr="0052037C">
        <w:rPr>
          <w:rFonts w:ascii="Times New Roman" w:hAnsi="Times New Roman" w:cs="Times New Roman"/>
        </w:rPr>
        <w:t>,</w:t>
      </w:r>
      <w:r w:rsidRPr="0052037C">
        <w:rPr>
          <w:rFonts w:ascii="Times New Roman" w:hAnsi="Times New Roman" w:cs="Times New Roman"/>
        </w:rPr>
        <w:t xml:space="preserve"> autorzy zarzucają powodowi, że w sposób co najmniej budzący wątpliwości w różnych oświadczeniach majątkowych podawał również wartości tej samej nieruchomości. Pomijając okoliczność, że jak wyżej zostało wskazane – śledztwo w tym zakresie zostało umorzone, to warto odwołać się do artykułu Izabeli Kacprzak pt. „</w:t>
      </w:r>
      <w:r w:rsidRPr="0052037C">
        <w:rPr>
          <w:rFonts w:ascii="Times New Roman" w:hAnsi="Times New Roman" w:cs="Times New Roman"/>
          <w:i/>
        </w:rPr>
        <w:t>Daniel Obajtek: Jak wójt Pcimia został prezesem Orlenu</w:t>
      </w:r>
      <w:r w:rsidRPr="0052037C">
        <w:rPr>
          <w:rFonts w:ascii="Times New Roman" w:hAnsi="Times New Roman" w:cs="Times New Roman"/>
        </w:rPr>
        <w:t>” w Rzeczpospolitej, w którym autorka odwołuje się do Artykułu i wyjaśnia powyższe – otóż nieruchomość ta została zniszczona przez ulewy w 2010 r. Tej okoliczności autorzy również nie przytoczyli.</w:t>
      </w:r>
    </w:p>
    <w:p w14:paraId="72C35492" w14:textId="77777777" w:rsidR="00EB547C" w:rsidRPr="0052037C" w:rsidRDefault="00EB547C" w:rsidP="00A2175F">
      <w:pPr>
        <w:spacing w:after="0"/>
        <w:ind w:firstLine="357"/>
        <w:jc w:val="both"/>
        <w:rPr>
          <w:rFonts w:ascii="Times New Roman" w:hAnsi="Times New Roman" w:cs="Times New Roman"/>
          <w:b/>
        </w:rPr>
      </w:pPr>
    </w:p>
    <w:p w14:paraId="4A905FC5" w14:textId="77777777" w:rsidR="00EB547C" w:rsidRPr="0052037C" w:rsidRDefault="00EB547C" w:rsidP="00A2175F">
      <w:pPr>
        <w:keepNext/>
        <w:spacing w:after="0"/>
        <w:ind w:firstLine="357"/>
        <w:jc w:val="both"/>
        <w:rPr>
          <w:rFonts w:ascii="Times New Roman" w:hAnsi="Times New Roman" w:cs="Times New Roman"/>
          <w:b/>
          <w:sz w:val="20"/>
        </w:rPr>
      </w:pPr>
      <w:r w:rsidRPr="0052037C">
        <w:rPr>
          <w:rFonts w:ascii="Times New Roman" w:hAnsi="Times New Roman" w:cs="Times New Roman"/>
          <w:b/>
          <w:sz w:val="20"/>
        </w:rPr>
        <w:t>Dowód:</w:t>
      </w:r>
      <w:r w:rsidRPr="0052037C">
        <w:rPr>
          <w:rFonts w:ascii="Times New Roman" w:hAnsi="Times New Roman" w:cs="Times New Roman"/>
          <w:b/>
          <w:sz w:val="20"/>
        </w:rPr>
        <w:tab/>
      </w:r>
    </w:p>
    <w:p w14:paraId="1FB6F6CA" w14:textId="77777777" w:rsidR="00EB547C" w:rsidRPr="0052037C" w:rsidRDefault="00EB547C"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 xml:space="preserve">poświadczona za zgodność z oryginałem kserokopia aktu notarialnego z dn. 20.02.2018 r., nr Rep A 718/2018, sporządzony przed notariuszem Piotrem </w:t>
      </w:r>
      <w:proofErr w:type="spellStart"/>
      <w:r w:rsidRPr="0052037C">
        <w:rPr>
          <w:rFonts w:ascii="Times New Roman" w:hAnsi="Times New Roman" w:cs="Times New Roman"/>
          <w:sz w:val="20"/>
        </w:rPr>
        <w:t>Glanowskim</w:t>
      </w:r>
      <w:proofErr w:type="spellEnd"/>
      <w:r w:rsidRPr="0052037C">
        <w:rPr>
          <w:rFonts w:ascii="Times New Roman" w:hAnsi="Times New Roman" w:cs="Times New Roman"/>
          <w:sz w:val="20"/>
        </w:rPr>
        <w:t xml:space="preserve"> obejmujący protokół otwarcia strony </w:t>
      </w:r>
      <w:r w:rsidRPr="0052037C">
        <w:rPr>
          <w:rFonts w:ascii="Times New Roman" w:hAnsi="Times New Roman" w:cs="Times New Roman"/>
          <w:sz w:val="20"/>
        </w:rPr>
        <w:lastRenderedPageBreak/>
        <w:t xml:space="preserve">internetowej </w:t>
      </w:r>
      <w:hyperlink r:id="rId35" w:history="1">
        <w:r w:rsidRPr="0052037C">
          <w:rPr>
            <w:rStyle w:val="Hipercze"/>
            <w:rFonts w:ascii="Times New Roman" w:hAnsi="Times New Roman" w:cs="Times New Roman"/>
            <w:color w:val="auto"/>
            <w:sz w:val="20"/>
          </w:rPr>
          <w:t>www.rp.pl</w:t>
        </w:r>
      </w:hyperlink>
      <w:r w:rsidRPr="0052037C">
        <w:rPr>
          <w:rFonts w:ascii="Times New Roman" w:hAnsi="Times New Roman" w:cs="Times New Roman"/>
          <w:sz w:val="20"/>
        </w:rPr>
        <w:t xml:space="preserve"> w zakresie artykułu Izabeli Kacprzak pt. „Daniel Obajtek: Jak wójt Pcimia został prezesem Orlenu</w:t>
      </w:r>
      <w:r w:rsidR="00413B3E" w:rsidRPr="0052037C">
        <w:rPr>
          <w:rFonts w:ascii="Times New Roman" w:hAnsi="Times New Roman" w:cs="Times New Roman"/>
          <w:sz w:val="20"/>
        </w:rPr>
        <w:t>”,</w:t>
      </w:r>
    </w:p>
    <w:p w14:paraId="49265E47" w14:textId="77777777" w:rsidR="00EB547C" w:rsidRPr="0052037C" w:rsidRDefault="00EB547C" w:rsidP="00D9276A">
      <w:pPr>
        <w:pStyle w:val="Akapitzlist"/>
        <w:numPr>
          <w:ilvl w:val="2"/>
          <w:numId w:val="2"/>
        </w:numPr>
        <w:spacing w:after="0" w:line="276" w:lineRule="auto"/>
        <w:ind w:left="993" w:hanging="426"/>
        <w:contextualSpacing w:val="0"/>
        <w:jc w:val="both"/>
        <w:rPr>
          <w:rFonts w:ascii="Times New Roman" w:hAnsi="Times New Roman" w:cs="Times New Roman"/>
        </w:rPr>
      </w:pPr>
      <w:r w:rsidRPr="0052037C">
        <w:rPr>
          <w:rFonts w:ascii="Times New Roman" w:hAnsi="Times New Roman" w:cs="Times New Roman"/>
          <w:sz w:val="20"/>
        </w:rPr>
        <w:t xml:space="preserve">wydruk ze strony </w:t>
      </w:r>
      <w:hyperlink r:id="rId36" w:history="1">
        <w:r w:rsidRPr="0052037C">
          <w:rPr>
            <w:rStyle w:val="Hipercze"/>
            <w:rFonts w:ascii="Times New Roman" w:hAnsi="Times New Roman" w:cs="Times New Roman"/>
            <w:color w:val="auto"/>
            <w:sz w:val="20"/>
          </w:rPr>
          <w:t>www.rp.pl</w:t>
        </w:r>
      </w:hyperlink>
      <w:r w:rsidRPr="0052037C">
        <w:rPr>
          <w:rFonts w:ascii="Times New Roman" w:hAnsi="Times New Roman" w:cs="Times New Roman"/>
          <w:sz w:val="20"/>
        </w:rPr>
        <w:t xml:space="preserve"> artykułu Izabeli Kacprzak pt. „Daniel Obajtek: Jak wójt Pcimia został prezesem Orlenu”</w:t>
      </w:r>
      <w:r w:rsidRPr="0052037C">
        <w:rPr>
          <w:rStyle w:val="Odwoanieprzypisudolnego"/>
          <w:rFonts w:ascii="Times New Roman" w:hAnsi="Times New Roman" w:cs="Times New Roman"/>
          <w:sz w:val="20"/>
        </w:rPr>
        <w:footnoteReference w:id="9"/>
      </w:r>
      <w:r w:rsidRPr="0052037C">
        <w:rPr>
          <w:rFonts w:ascii="Times New Roman" w:hAnsi="Times New Roman" w:cs="Times New Roman"/>
          <w:sz w:val="20"/>
        </w:rPr>
        <w:t>.</w:t>
      </w:r>
    </w:p>
    <w:p w14:paraId="5FFB9ACA" w14:textId="77777777" w:rsidR="00084CC4" w:rsidRPr="0052037C" w:rsidRDefault="00084CC4" w:rsidP="00A2175F">
      <w:pPr>
        <w:spacing w:after="0"/>
        <w:jc w:val="both"/>
        <w:rPr>
          <w:rFonts w:ascii="Times New Roman" w:hAnsi="Times New Roman" w:cs="Times New Roman"/>
          <w:b/>
        </w:rPr>
      </w:pPr>
    </w:p>
    <w:p w14:paraId="526E1EC8" w14:textId="77777777" w:rsidR="00084CC4" w:rsidRPr="0052037C" w:rsidRDefault="00084CC4"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b/>
        </w:rPr>
        <w:t xml:space="preserve">[podważanie rzetelności działań organów wymiaru sprawiedliwości] </w:t>
      </w:r>
      <w:r w:rsidRPr="0052037C">
        <w:rPr>
          <w:rFonts w:ascii="Times New Roman" w:hAnsi="Times New Roman" w:cs="Times New Roman"/>
        </w:rPr>
        <w:t>We fragmencie „</w:t>
      </w:r>
      <w:r w:rsidRPr="0052037C">
        <w:rPr>
          <w:rFonts w:ascii="Times New Roman" w:hAnsi="Times New Roman" w:cs="Times New Roman"/>
          <w:i/>
        </w:rPr>
        <w:t>Dwa miliony w 17 lat</w:t>
      </w:r>
      <w:r w:rsidRPr="0052037C">
        <w:rPr>
          <w:rFonts w:ascii="Times New Roman" w:hAnsi="Times New Roman" w:cs="Times New Roman"/>
        </w:rPr>
        <w:t xml:space="preserve">” autorzy nie dość, że sugerują pozyskiwanie przez powoda majątku z </w:t>
      </w:r>
      <w:r w:rsidRPr="0052037C">
        <w:rPr>
          <w:rFonts w:ascii="Times New Roman" w:hAnsi="Times New Roman" w:cs="Times New Roman"/>
          <w:i/>
        </w:rPr>
        <w:t>nielegalnych</w:t>
      </w:r>
      <w:r w:rsidRPr="0052037C">
        <w:rPr>
          <w:rFonts w:ascii="Times New Roman" w:hAnsi="Times New Roman" w:cs="Times New Roman"/>
        </w:rPr>
        <w:t xml:space="preserve"> źródeł, to już na samym wstępie sugerują, że postępowanie przygotowawcze toczące się przeciwko powodowi zostało umorzone przez </w:t>
      </w:r>
      <w:r w:rsidRPr="0052037C">
        <w:rPr>
          <w:rFonts w:ascii="Times New Roman" w:hAnsi="Times New Roman" w:cs="Times New Roman"/>
          <w:i/>
        </w:rPr>
        <w:t>Prokuratora</w:t>
      </w:r>
      <w:r w:rsidRPr="0052037C">
        <w:rPr>
          <w:rFonts w:ascii="Times New Roman" w:hAnsi="Times New Roman" w:cs="Times New Roman"/>
        </w:rPr>
        <w:t xml:space="preserve"> Prokuratury Okręgowej w Krakowie, a następnie umorzenie zostało utrzymane w mocy przez sąd w sposób co najmniej budzący wątpliwości. Jednocześnie brak jest jakiegokolwiek dalszego wyjaśnienia, dlaczego takie postanowienie sądu miałoby budzić takie wątpliwości – autorzy ograniczają się do stwierdzenia, iż </w:t>
      </w:r>
      <w:r w:rsidRPr="0052037C">
        <w:rPr>
          <w:rFonts w:ascii="Times New Roman" w:hAnsi="Times New Roman" w:cs="Times New Roman"/>
          <w:i/>
        </w:rPr>
        <w:t>„sąd uznaje, że skoro wójt się nie przyznaje i nie był członkiem komisji przetargowej, to prawdopodobnie jest niewinny”</w:t>
      </w:r>
      <w:r w:rsidRPr="0052037C">
        <w:rPr>
          <w:rFonts w:ascii="Times New Roman" w:hAnsi="Times New Roman" w:cs="Times New Roman"/>
        </w:rPr>
        <w:t xml:space="preserve">. </w:t>
      </w:r>
      <w:r w:rsidRPr="0052037C">
        <w:rPr>
          <w:rFonts w:ascii="Times New Roman" w:hAnsi="Times New Roman" w:cs="Times New Roman"/>
          <w:b/>
        </w:rPr>
        <w:t>Sposób budowania narracji przez autorów Artykułu można uznać za manipulację.</w:t>
      </w:r>
    </w:p>
    <w:p w14:paraId="659FD1F8" w14:textId="77777777" w:rsidR="00084CC4" w:rsidRPr="0052037C" w:rsidRDefault="00084CC4" w:rsidP="00E95E66">
      <w:pPr>
        <w:pStyle w:val="Akapitzlist"/>
        <w:shd w:val="clear" w:color="auto" w:fill="FDE9D9" w:themeFill="accent6" w:themeFillTint="33"/>
        <w:spacing w:after="0" w:line="276" w:lineRule="auto"/>
        <w:ind w:left="357"/>
        <w:contextualSpacing w:val="0"/>
        <w:jc w:val="both"/>
        <w:rPr>
          <w:rFonts w:ascii="Times New Roman" w:hAnsi="Times New Roman" w:cs="Times New Roman"/>
          <w:b/>
        </w:rPr>
      </w:pPr>
    </w:p>
    <w:p w14:paraId="3F4705D7" w14:textId="77777777" w:rsidR="00084CC4" w:rsidRPr="0052037C" w:rsidRDefault="00084CC4"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rPr>
        <w:t>Sąd Okręgowy w Krakowie w uzasadnieniu postanowienia w przedmiocie utrzymania w mocy postanowienia Prokuratora Prokuratury Okręgowej w Krakowie w przedmiocie umorzenia postępowania z dn</w:t>
      </w:r>
      <w:r w:rsidR="00941411" w:rsidRPr="0052037C">
        <w:rPr>
          <w:rFonts w:ascii="Times New Roman" w:hAnsi="Times New Roman" w:cs="Times New Roman"/>
        </w:rPr>
        <w:t>ia</w:t>
      </w:r>
      <w:r w:rsidRPr="0052037C">
        <w:rPr>
          <w:rFonts w:ascii="Times New Roman" w:hAnsi="Times New Roman" w:cs="Times New Roman"/>
        </w:rPr>
        <w:t xml:space="preserve"> 29.12.2017 r. (bo to właśnie to postanowienie Sądu autorzy tekstu poddają pod wątpliwość) wskazał, że: „</w:t>
      </w:r>
      <w:r w:rsidRPr="0052037C">
        <w:rPr>
          <w:rFonts w:ascii="Times New Roman" w:hAnsi="Times New Roman" w:cs="Times New Roman"/>
          <w:i/>
        </w:rPr>
        <w:t xml:space="preserve">Zdaniem </w:t>
      </w:r>
      <w:r w:rsidRPr="0052037C">
        <w:rPr>
          <w:rFonts w:ascii="Times New Roman" w:hAnsi="Times New Roman" w:cs="Times New Roman"/>
        </w:rPr>
        <w:t>sądu</w:t>
      </w:r>
      <w:r w:rsidRPr="0052037C">
        <w:rPr>
          <w:rFonts w:ascii="Times New Roman" w:hAnsi="Times New Roman" w:cs="Times New Roman"/>
          <w:i/>
        </w:rPr>
        <w:t xml:space="preserve"> wniesione w sprawie zażalenie na postanowienie w przedmiocie umorzenia postępowania, nie zasługuje na uwzględnienie. Prokurator w sposób skrupulatny, wnikliwy i rzetelny przeprowadził przedmiotowe postępowanie dowodowe, dokonując w oparciu o całokształt zgromadzone w sprawie materiału dowodowego, obszernej, wnikliwej i szczegółowej, a niekiedy wręcz drobiazgowej jego analizy i oceny, do której sąd w całości przychyla się (…)</w:t>
      </w:r>
      <w:r w:rsidRPr="0052037C">
        <w:rPr>
          <w:rFonts w:ascii="Times New Roman" w:hAnsi="Times New Roman" w:cs="Times New Roman"/>
        </w:rPr>
        <w:t>” (vide: s. 6-8 w/w postanowieni</w:t>
      </w:r>
      <w:r w:rsidR="00941411" w:rsidRPr="0052037C">
        <w:rPr>
          <w:rFonts w:ascii="Times New Roman" w:hAnsi="Times New Roman" w:cs="Times New Roman"/>
        </w:rPr>
        <w:t>a Sądu Okręgowe w Krakowie z dnia</w:t>
      </w:r>
      <w:r w:rsidRPr="0052037C">
        <w:rPr>
          <w:rFonts w:ascii="Times New Roman" w:hAnsi="Times New Roman" w:cs="Times New Roman"/>
        </w:rPr>
        <w:t xml:space="preserve"> 29.12.2017 r.).</w:t>
      </w:r>
    </w:p>
    <w:p w14:paraId="22B7CE6B" w14:textId="77777777" w:rsidR="00084CC4" w:rsidRPr="0052037C" w:rsidRDefault="00084CC4" w:rsidP="00E95E66">
      <w:pPr>
        <w:pStyle w:val="Akapitzlist"/>
        <w:shd w:val="clear" w:color="auto" w:fill="FDE9D9" w:themeFill="accent6" w:themeFillTint="33"/>
        <w:spacing w:line="276" w:lineRule="auto"/>
        <w:rPr>
          <w:rFonts w:ascii="Times New Roman" w:hAnsi="Times New Roman" w:cs="Times New Roman"/>
          <w:b/>
        </w:rPr>
      </w:pPr>
    </w:p>
    <w:p w14:paraId="00769307" w14:textId="77777777" w:rsidR="00084CC4" w:rsidRPr="0052037C" w:rsidRDefault="00084CC4"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rPr>
        <w:t>Autorzy sugerują jednak, że sprawy toczące się przeciwko powodowi przed Prokuraturą Okręgową w Krakowie zostały umorzone wyłącznie w wyniku „</w:t>
      </w:r>
      <w:r w:rsidRPr="0052037C">
        <w:rPr>
          <w:rFonts w:ascii="Times New Roman" w:hAnsi="Times New Roman" w:cs="Times New Roman"/>
          <w:i/>
        </w:rPr>
        <w:t>pomocy</w:t>
      </w:r>
      <w:r w:rsidRPr="0052037C">
        <w:rPr>
          <w:rFonts w:ascii="Times New Roman" w:hAnsi="Times New Roman" w:cs="Times New Roman"/>
        </w:rPr>
        <w:t>” partii politycznej PiS, co jest – zwłaszcza w świetle sądowej kontroli działań prokuratury – oczywistą nieprawdą.</w:t>
      </w:r>
    </w:p>
    <w:p w14:paraId="5FF310D7" w14:textId="77777777" w:rsidR="00084CC4" w:rsidRPr="0052037C" w:rsidRDefault="00084CC4" w:rsidP="00A2175F">
      <w:pPr>
        <w:spacing w:after="0"/>
        <w:ind w:firstLine="357"/>
        <w:jc w:val="both"/>
        <w:rPr>
          <w:rFonts w:ascii="Times New Roman" w:hAnsi="Times New Roman" w:cs="Times New Roman"/>
          <w:b/>
        </w:rPr>
      </w:pPr>
    </w:p>
    <w:p w14:paraId="0AD9E2C6" w14:textId="77777777" w:rsidR="00084CC4" w:rsidRPr="0052037C" w:rsidRDefault="00084CC4" w:rsidP="00A2175F">
      <w:pPr>
        <w:spacing w:after="0"/>
        <w:ind w:firstLine="357"/>
        <w:jc w:val="both"/>
        <w:rPr>
          <w:rFonts w:ascii="Times New Roman" w:hAnsi="Times New Roman" w:cs="Times New Roman"/>
          <w:b/>
          <w:sz w:val="20"/>
        </w:rPr>
      </w:pPr>
      <w:r w:rsidRPr="0052037C">
        <w:rPr>
          <w:rFonts w:ascii="Times New Roman" w:hAnsi="Times New Roman" w:cs="Times New Roman"/>
          <w:b/>
          <w:sz w:val="20"/>
        </w:rPr>
        <w:t>Dowód:</w:t>
      </w:r>
      <w:r w:rsidRPr="0052037C">
        <w:rPr>
          <w:rFonts w:ascii="Times New Roman" w:hAnsi="Times New Roman" w:cs="Times New Roman"/>
          <w:b/>
          <w:sz w:val="20"/>
        </w:rPr>
        <w:tab/>
      </w:r>
    </w:p>
    <w:p w14:paraId="63DD7CA0" w14:textId="77777777" w:rsidR="00084CC4" w:rsidRPr="0052037C" w:rsidRDefault="00084CC4" w:rsidP="00D9276A">
      <w:pPr>
        <w:pStyle w:val="Akapitzlist"/>
        <w:numPr>
          <w:ilvl w:val="2"/>
          <w:numId w:val="2"/>
        </w:numPr>
        <w:spacing w:after="0" w:line="276" w:lineRule="auto"/>
        <w:ind w:left="993" w:hanging="426"/>
        <w:contextualSpacing w:val="0"/>
        <w:jc w:val="both"/>
        <w:rPr>
          <w:rFonts w:ascii="Times New Roman" w:hAnsi="Times New Roman" w:cs="Times New Roman"/>
          <w:b/>
          <w:sz w:val="20"/>
        </w:rPr>
      </w:pPr>
      <w:r w:rsidRPr="0052037C">
        <w:rPr>
          <w:rFonts w:ascii="Times New Roman" w:hAnsi="Times New Roman" w:cs="Times New Roman"/>
          <w:sz w:val="20"/>
        </w:rPr>
        <w:t>kserokopia postanowienia wydanego przez Prokuraturę Krajową Wydziału Zamiejscowego Departamentu do Spraw Przestępczości Zorganizowanej i Korupcji w Krakowie z dnia 09.06.2017 r., sygn. akt: PK IV WZ Ds. 10.2017</w:t>
      </w:r>
      <w:r w:rsidRPr="0052037C">
        <w:rPr>
          <w:rStyle w:val="Odwoanieprzypisudolnego"/>
          <w:rFonts w:ascii="Times New Roman" w:hAnsi="Times New Roman" w:cs="Times New Roman"/>
          <w:sz w:val="20"/>
        </w:rPr>
        <w:footnoteReference w:id="10"/>
      </w:r>
      <w:r w:rsidR="00941411" w:rsidRPr="0052037C">
        <w:rPr>
          <w:rFonts w:ascii="Times New Roman" w:hAnsi="Times New Roman" w:cs="Times New Roman"/>
          <w:sz w:val="20"/>
        </w:rPr>
        <w:t>,</w:t>
      </w:r>
    </w:p>
    <w:p w14:paraId="4302F6E4" w14:textId="77777777" w:rsidR="00084CC4" w:rsidRPr="0052037C" w:rsidRDefault="00084CC4" w:rsidP="00D9276A">
      <w:pPr>
        <w:pStyle w:val="Akapitzlist"/>
        <w:numPr>
          <w:ilvl w:val="2"/>
          <w:numId w:val="2"/>
        </w:numPr>
        <w:spacing w:after="0" w:line="276" w:lineRule="auto"/>
        <w:ind w:left="993" w:hanging="426"/>
        <w:contextualSpacing w:val="0"/>
        <w:jc w:val="both"/>
        <w:rPr>
          <w:rFonts w:ascii="Times New Roman" w:hAnsi="Times New Roman" w:cs="Times New Roman"/>
          <w:b/>
          <w:sz w:val="20"/>
        </w:rPr>
      </w:pPr>
      <w:r w:rsidRPr="0052037C">
        <w:rPr>
          <w:rFonts w:ascii="Times New Roman" w:hAnsi="Times New Roman" w:cs="Times New Roman"/>
          <w:sz w:val="20"/>
        </w:rPr>
        <w:t xml:space="preserve">kserokopia postanowienia wydanego przez Sąd Okręgowy w Krakowie z dnia 29.12.2017 r., sygn. akt: VI </w:t>
      </w:r>
      <w:proofErr w:type="spellStart"/>
      <w:r w:rsidRPr="0052037C">
        <w:rPr>
          <w:rFonts w:ascii="Times New Roman" w:hAnsi="Times New Roman" w:cs="Times New Roman"/>
          <w:sz w:val="20"/>
        </w:rPr>
        <w:t>Kp</w:t>
      </w:r>
      <w:proofErr w:type="spellEnd"/>
      <w:r w:rsidRPr="0052037C">
        <w:rPr>
          <w:rFonts w:ascii="Times New Roman" w:hAnsi="Times New Roman" w:cs="Times New Roman"/>
          <w:sz w:val="20"/>
        </w:rPr>
        <w:t xml:space="preserve"> 1423/17</w:t>
      </w:r>
      <w:r w:rsidRPr="0052037C">
        <w:rPr>
          <w:rStyle w:val="Odwoanieprzypisudolnego"/>
          <w:rFonts w:ascii="Times New Roman" w:hAnsi="Times New Roman" w:cs="Times New Roman"/>
          <w:sz w:val="20"/>
        </w:rPr>
        <w:footnoteReference w:id="11"/>
      </w:r>
      <w:r w:rsidRPr="0052037C">
        <w:rPr>
          <w:rFonts w:ascii="Times New Roman" w:hAnsi="Times New Roman" w:cs="Times New Roman"/>
          <w:sz w:val="20"/>
        </w:rPr>
        <w:t>.</w:t>
      </w:r>
    </w:p>
    <w:p w14:paraId="63C670D4" w14:textId="77777777" w:rsidR="004D5292" w:rsidRPr="0052037C" w:rsidRDefault="004D5292" w:rsidP="00A2175F">
      <w:pPr>
        <w:spacing w:after="0"/>
        <w:jc w:val="both"/>
        <w:rPr>
          <w:rFonts w:ascii="Times New Roman" w:hAnsi="Times New Roman" w:cs="Times New Roman"/>
        </w:rPr>
      </w:pPr>
    </w:p>
    <w:p w14:paraId="4EE3535A" w14:textId="77777777" w:rsidR="00F233C7" w:rsidRPr="0052037C" w:rsidRDefault="00F233C7"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rPr>
      </w:pPr>
      <w:r w:rsidRPr="0052037C">
        <w:rPr>
          <w:rFonts w:ascii="Times New Roman" w:hAnsi="Times New Roman" w:cs="Times New Roman"/>
          <w:b/>
        </w:rPr>
        <w:t>[</w:t>
      </w:r>
      <w:r w:rsidR="00D33B14" w:rsidRPr="0052037C">
        <w:rPr>
          <w:rFonts w:ascii="Times New Roman" w:hAnsi="Times New Roman" w:cs="Times New Roman"/>
          <w:b/>
        </w:rPr>
        <w:t xml:space="preserve">świadome </w:t>
      </w:r>
      <w:r w:rsidRPr="0052037C">
        <w:rPr>
          <w:rFonts w:ascii="Times New Roman" w:hAnsi="Times New Roman" w:cs="Times New Roman"/>
          <w:b/>
        </w:rPr>
        <w:t>opieranie się na niewiarygodnych źródłach]</w:t>
      </w:r>
      <w:r w:rsidRPr="0052037C">
        <w:rPr>
          <w:rFonts w:ascii="Times New Roman" w:hAnsi="Times New Roman" w:cs="Times New Roman"/>
        </w:rPr>
        <w:t xml:space="preserve"> </w:t>
      </w:r>
      <w:r w:rsidR="004018C7" w:rsidRPr="0052037C">
        <w:rPr>
          <w:rFonts w:ascii="Times New Roman" w:hAnsi="Times New Roman" w:cs="Times New Roman"/>
        </w:rPr>
        <w:t>W znacznej części Artykuł jest oparty na wypowiedziach p. Roman</w:t>
      </w:r>
      <w:r w:rsidRPr="0052037C">
        <w:rPr>
          <w:rFonts w:ascii="Times New Roman" w:hAnsi="Times New Roman" w:cs="Times New Roman"/>
        </w:rPr>
        <w:t>a</w:t>
      </w:r>
      <w:r w:rsidR="004018C7" w:rsidRPr="0052037C">
        <w:rPr>
          <w:rFonts w:ascii="Times New Roman" w:hAnsi="Times New Roman" w:cs="Times New Roman"/>
        </w:rPr>
        <w:t xml:space="preserve"> Lisa (Prezesa Zarządu </w:t>
      </w:r>
      <w:proofErr w:type="spellStart"/>
      <w:r w:rsidR="004018C7" w:rsidRPr="0052037C">
        <w:rPr>
          <w:rFonts w:ascii="Times New Roman" w:hAnsi="Times New Roman" w:cs="Times New Roman"/>
        </w:rPr>
        <w:t>Elektroplastu</w:t>
      </w:r>
      <w:proofErr w:type="spellEnd"/>
      <w:r w:rsidR="004018C7" w:rsidRPr="0052037C">
        <w:rPr>
          <w:rFonts w:ascii="Times New Roman" w:hAnsi="Times New Roman" w:cs="Times New Roman"/>
        </w:rPr>
        <w:t xml:space="preserve">) w stosunku, do którego Sąd </w:t>
      </w:r>
      <w:r w:rsidR="004018C7" w:rsidRPr="0052037C">
        <w:rPr>
          <w:rFonts w:ascii="Times New Roman" w:hAnsi="Times New Roman" w:cs="Times New Roman"/>
        </w:rPr>
        <w:lastRenderedPageBreak/>
        <w:t>Apelacyjny w Krakowie</w:t>
      </w:r>
      <w:r w:rsidRPr="0052037C">
        <w:rPr>
          <w:rFonts w:ascii="Times New Roman" w:hAnsi="Times New Roman" w:cs="Times New Roman"/>
        </w:rPr>
        <w:t>,</w:t>
      </w:r>
      <w:r w:rsidR="004018C7" w:rsidRPr="0052037C">
        <w:rPr>
          <w:rFonts w:ascii="Times New Roman" w:hAnsi="Times New Roman" w:cs="Times New Roman"/>
        </w:rPr>
        <w:t xml:space="preserve"> Wydział I Cywilny</w:t>
      </w:r>
      <w:r w:rsidRPr="0052037C">
        <w:rPr>
          <w:rFonts w:ascii="Times New Roman" w:hAnsi="Times New Roman" w:cs="Times New Roman"/>
        </w:rPr>
        <w:t>,</w:t>
      </w:r>
      <w:r w:rsidR="004018C7" w:rsidRPr="0052037C">
        <w:rPr>
          <w:rFonts w:ascii="Times New Roman" w:hAnsi="Times New Roman" w:cs="Times New Roman"/>
        </w:rPr>
        <w:t xml:space="preserve"> w prawomocnym postanowieniu z dnia 31.10.2014 r.</w:t>
      </w:r>
      <w:r w:rsidR="00941411" w:rsidRPr="0052037C">
        <w:rPr>
          <w:rFonts w:ascii="Times New Roman" w:hAnsi="Times New Roman" w:cs="Times New Roman"/>
        </w:rPr>
        <w:t>,</w:t>
      </w:r>
      <w:r w:rsidRPr="0052037C">
        <w:rPr>
          <w:rFonts w:ascii="Times New Roman" w:hAnsi="Times New Roman" w:cs="Times New Roman"/>
        </w:rPr>
        <w:t xml:space="preserve"> wydanym w trybie art. 111 § 1 K</w:t>
      </w:r>
      <w:r w:rsidR="004018C7" w:rsidRPr="0052037C">
        <w:rPr>
          <w:rFonts w:ascii="Times New Roman" w:hAnsi="Times New Roman" w:cs="Times New Roman"/>
        </w:rPr>
        <w:t>odeksu wyborczego</w:t>
      </w:r>
      <w:r w:rsidR="00941411" w:rsidRPr="0052037C">
        <w:rPr>
          <w:rFonts w:ascii="Times New Roman" w:hAnsi="Times New Roman" w:cs="Times New Roman"/>
        </w:rPr>
        <w:t>,</w:t>
      </w:r>
      <w:r w:rsidR="004018C7" w:rsidRPr="0052037C">
        <w:rPr>
          <w:rFonts w:ascii="Times New Roman" w:hAnsi="Times New Roman" w:cs="Times New Roman"/>
        </w:rPr>
        <w:t xml:space="preserve"> stwierdził, że twierdzenia p. Romana Lisa o rzekomej kradzieży, której miałby dopuścić się </w:t>
      </w:r>
      <w:r w:rsidRPr="0052037C">
        <w:rPr>
          <w:rFonts w:ascii="Times New Roman" w:hAnsi="Times New Roman" w:cs="Times New Roman"/>
        </w:rPr>
        <w:t>powód</w:t>
      </w:r>
      <w:r w:rsidR="004018C7" w:rsidRPr="0052037C">
        <w:rPr>
          <w:rFonts w:ascii="Times New Roman" w:hAnsi="Times New Roman" w:cs="Times New Roman"/>
        </w:rPr>
        <w:t xml:space="preserve"> na jego szkodę są nieprawdziwe i zakazał ich rozpowszechniania oraz nakazał opublikowanie przeprosin </w:t>
      </w:r>
      <w:r w:rsidRPr="0052037C">
        <w:rPr>
          <w:rFonts w:ascii="Times New Roman" w:hAnsi="Times New Roman" w:cs="Times New Roman"/>
        </w:rPr>
        <w:t>powoda</w:t>
      </w:r>
      <w:r w:rsidR="004018C7" w:rsidRPr="0052037C">
        <w:rPr>
          <w:rFonts w:ascii="Times New Roman" w:hAnsi="Times New Roman" w:cs="Times New Roman"/>
        </w:rPr>
        <w:t xml:space="preserve"> za naruszenie jego dobrego imienia. Nadto, Sąd Apelacyjny w Krakowie we wcześniejsz</w:t>
      </w:r>
      <w:r w:rsidRPr="0052037C">
        <w:rPr>
          <w:rFonts w:ascii="Times New Roman" w:hAnsi="Times New Roman" w:cs="Times New Roman"/>
        </w:rPr>
        <w:t xml:space="preserve">ym wyroku z dnia 27.03.2013 r., </w:t>
      </w:r>
      <w:r w:rsidR="004018C7" w:rsidRPr="0052037C">
        <w:rPr>
          <w:rFonts w:ascii="Times New Roman" w:hAnsi="Times New Roman" w:cs="Times New Roman"/>
        </w:rPr>
        <w:t xml:space="preserve">wydanym </w:t>
      </w:r>
      <w:r w:rsidRPr="0052037C">
        <w:rPr>
          <w:rFonts w:ascii="Times New Roman" w:hAnsi="Times New Roman" w:cs="Times New Roman"/>
        </w:rPr>
        <w:t>poza trybem wyborczym, u</w:t>
      </w:r>
      <w:r w:rsidR="004018C7" w:rsidRPr="0052037C">
        <w:rPr>
          <w:rFonts w:ascii="Times New Roman" w:hAnsi="Times New Roman" w:cs="Times New Roman"/>
        </w:rPr>
        <w:t>znał, że innego rodzaju wypowiedziami p. Roman Lis dopuścił się naruszenia dóbr osobistych i nakazał p. Romanowi Lisowi publikację przeprosin w czasopiśmie „Wspólna Gmina”.</w:t>
      </w:r>
    </w:p>
    <w:p w14:paraId="0201717A" w14:textId="77777777" w:rsidR="00F233C7" w:rsidRPr="0052037C" w:rsidRDefault="00F233C7" w:rsidP="00E95E66">
      <w:pPr>
        <w:pStyle w:val="Akapitzlist"/>
        <w:shd w:val="clear" w:color="auto" w:fill="FDE9D9" w:themeFill="accent6" w:themeFillTint="33"/>
        <w:spacing w:after="0" w:line="276" w:lineRule="auto"/>
        <w:ind w:left="357"/>
        <w:contextualSpacing w:val="0"/>
        <w:jc w:val="both"/>
        <w:rPr>
          <w:rFonts w:ascii="Times New Roman" w:hAnsi="Times New Roman" w:cs="Times New Roman"/>
        </w:rPr>
      </w:pPr>
    </w:p>
    <w:p w14:paraId="0C6AF744" w14:textId="77777777" w:rsidR="00F233C7" w:rsidRPr="0052037C" w:rsidRDefault="004018C7"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Artykuł również oparty jest o rzekome wypowiedzi p. Józefa Lisa (Wice Prezesa Zarządu </w:t>
      </w:r>
      <w:proofErr w:type="spellStart"/>
      <w:r w:rsidRPr="0052037C">
        <w:rPr>
          <w:rFonts w:ascii="Times New Roman" w:hAnsi="Times New Roman" w:cs="Times New Roman"/>
        </w:rPr>
        <w:t>Elektroplastu</w:t>
      </w:r>
      <w:proofErr w:type="spellEnd"/>
      <w:r w:rsidRPr="0052037C">
        <w:rPr>
          <w:rFonts w:ascii="Times New Roman" w:hAnsi="Times New Roman" w:cs="Times New Roman"/>
        </w:rPr>
        <w:t xml:space="preserve">) na temat </w:t>
      </w:r>
      <w:r w:rsidR="00F233C7" w:rsidRPr="0052037C">
        <w:rPr>
          <w:rFonts w:ascii="Times New Roman" w:hAnsi="Times New Roman" w:cs="Times New Roman"/>
        </w:rPr>
        <w:t>powoda</w:t>
      </w:r>
      <w:r w:rsidRPr="0052037C">
        <w:rPr>
          <w:rFonts w:ascii="Times New Roman" w:hAnsi="Times New Roman" w:cs="Times New Roman"/>
        </w:rPr>
        <w:t xml:space="preserve">. Dnia 11.02.2018 r. p. Józef Lis oświadczył, że nie udzielał żadnego </w:t>
      </w:r>
      <w:r w:rsidR="00941411" w:rsidRPr="0052037C">
        <w:rPr>
          <w:rFonts w:ascii="Times New Roman" w:hAnsi="Times New Roman" w:cs="Times New Roman"/>
        </w:rPr>
        <w:t xml:space="preserve">wywiadu w związku z Artykułem, wobec czego </w:t>
      </w:r>
      <w:r w:rsidRPr="0052037C">
        <w:rPr>
          <w:rFonts w:ascii="Times New Roman" w:hAnsi="Times New Roman" w:cs="Times New Roman"/>
        </w:rPr>
        <w:t>został on opublikowany bez jego wiedzy i udziału.</w:t>
      </w:r>
    </w:p>
    <w:p w14:paraId="7E9CAA0B" w14:textId="77777777" w:rsidR="00F233C7" w:rsidRPr="0052037C" w:rsidRDefault="00F233C7" w:rsidP="00E95E66">
      <w:pPr>
        <w:pStyle w:val="Akapitzlist"/>
        <w:shd w:val="clear" w:color="auto" w:fill="FDE9D9" w:themeFill="accent6" w:themeFillTint="33"/>
        <w:spacing w:line="276" w:lineRule="auto"/>
        <w:rPr>
          <w:rFonts w:ascii="Times New Roman" w:hAnsi="Times New Roman" w:cs="Times New Roman"/>
        </w:rPr>
      </w:pPr>
    </w:p>
    <w:p w14:paraId="5B345D9F" w14:textId="77777777" w:rsidR="00F233C7" w:rsidRPr="0052037C" w:rsidRDefault="00F233C7"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Kolejno Artykuł jest oparty na zeznaniach Macieja C., który w artykule pt. „</w:t>
      </w:r>
      <w:r w:rsidRPr="0052037C">
        <w:rPr>
          <w:rFonts w:ascii="Times New Roman" w:hAnsi="Times New Roman" w:cs="Times New Roman"/>
          <w:i/>
        </w:rPr>
        <w:t>Dopaść wójta</w:t>
      </w:r>
      <w:r w:rsidRPr="0052037C">
        <w:rPr>
          <w:rFonts w:ascii="Times New Roman" w:hAnsi="Times New Roman" w:cs="Times New Roman"/>
        </w:rPr>
        <w:t>” opublikowanym w tygodniku W Sieci w wydaniu nr 10 (171) w 2016 r. przyznał, że zeznawał przeciwko powodowi, gdyż wymusiła to na nim prokuratura i zeznał tak tylko dlatego żeby uniknąć własnej odpowiedzialności karnej.</w:t>
      </w:r>
    </w:p>
    <w:p w14:paraId="02F89493" w14:textId="77777777" w:rsidR="00D33B14" w:rsidRPr="0052037C" w:rsidRDefault="00D33B14" w:rsidP="00E95E66">
      <w:pPr>
        <w:pStyle w:val="Akapitzlist"/>
        <w:shd w:val="clear" w:color="auto" w:fill="FDE9D9" w:themeFill="accent6" w:themeFillTint="33"/>
        <w:spacing w:line="276" w:lineRule="auto"/>
        <w:rPr>
          <w:rFonts w:ascii="Times New Roman" w:hAnsi="Times New Roman" w:cs="Times New Roman"/>
        </w:rPr>
      </w:pPr>
    </w:p>
    <w:p w14:paraId="15688FE4" w14:textId="15488C65" w:rsidR="00D33B14" w:rsidRPr="0052037C" w:rsidRDefault="00D33B14"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rPr>
        <w:t>Podobnie zeznał inny świadek: „</w:t>
      </w:r>
      <w:r w:rsidRPr="0052037C">
        <w:rPr>
          <w:rFonts w:ascii="Times New Roman" w:hAnsi="Times New Roman" w:cs="Times New Roman"/>
          <w:i/>
        </w:rPr>
        <w:t xml:space="preserve">Poprzednich swoich zeznań w tym zakresie nie podtrzymał wskazując, iż przed przesłuchaniem oficer CBŚ z Kalisza (…) zasugerował mu czy aby nie było tak że był „puste” faktury, jak też w ten sposób zostały mu podane zasady rozliczenia między (…), a D. </w:t>
      </w:r>
      <w:proofErr w:type="spellStart"/>
      <w:r w:rsidRPr="0052037C">
        <w:rPr>
          <w:rFonts w:ascii="Times New Roman" w:hAnsi="Times New Roman" w:cs="Times New Roman"/>
          <w:i/>
        </w:rPr>
        <w:t>Obajtkiem</w:t>
      </w:r>
      <w:proofErr w:type="spellEnd"/>
      <w:r w:rsidRPr="0052037C">
        <w:rPr>
          <w:rFonts w:ascii="Times New Roman" w:hAnsi="Times New Roman" w:cs="Times New Roman"/>
          <w:i/>
        </w:rPr>
        <w:t xml:space="preserve"> oraz stwierdzenie że co trzecia lub czwarta transakcja była rzeczywista. Stwierdzenie jakoby D. Obajtek mówił o tym, iż do produkcji idzie mniej surowca bo są cieńszą ścianki wyrobów została już wymyślona przez świadka dla uwiarygodnienia prezentowanej podczas przesłuchania wersji. Stwierdzenie o tym, iż kilkanaście razy przekazywał pieniądze D. </w:t>
      </w:r>
      <w:proofErr w:type="spellStart"/>
      <w:r w:rsidRPr="0052037C">
        <w:rPr>
          <w:rFonts w:ascii="Times New Roman" w:hAnsi="Times New Roman" w:cs="Times New Roman"/>
          <w:i/>
        </w:rPr>
        <w:t>Obajkowi</w:t>
      </w:r>
      <w:proofErr w:type="spellEnd"/>
      <w:r w:rsidRPr="0052037C">
        <w:rPr>
          <w:rFonts w:ascii="Times New Roman" w:hAnsi="Times New Roman" w:cs="Times New Roman"/>
          <w:i/>
        </w:rPr>
        <w:t xml:space="preserve"> po ok. </w:t>
      </w:r>
      <w:r w:rsidR="00442898" w:rsidRPr="0052037C">
        <w:rPr>
          <w:rFonts w:ascii="Times New Roman" w:hAnsi="Times New Roman" w:cs="Times New Roman"/>
          <w:i/>
        </w:rPr>
        <w:t>30-40 tys. zł jest obecnie wg. ś</w:t>
      </w:r>
      <w:r w:rsidRPr="0052037C">
        <w:rPr>
          <w:rFonts w:ascii="Times New Roman" w:hAnsi="Times New Roman" w:cs="Times New Roman"/>
          <w:i/>
        </w:rPr>
        <w:t xml:space="preserve">wiadka stwierdzeniem „na wyrost”. Powyższa sytuacja procesowa zdaniem świadka wyniknęła z tego iż uprzednio w ramach śledztwa pojawiło się nazwisko Daniela </w:t>
      </w:r>
      <w:proofErr w:type="spellStart"/>
      <w:r w:rsidRPr="0052037C">
        <w:rPr>
          <w:rFonts w:ascii="Times New Roman" w:hAnsi="Times New Roman" w:cs="Times New Roman"/>
          <w:i/>
        </w:rPr>
        <w:t>Obajtka</w:t>
      </w:r>
      <w:proofErr w:type="spellEnd"/>
      <w:r w:rsidRPr="0052037C">
        <w:rPr>
          <w:rFonts w:ascii="Times New Roman" w:hAnsi="Times New Roman" w:cs="Times New Roman"/>
          <w:i/>
        </w:rPr>
        <w:t xml:space="preserve"> jako „grubej ryby” z uwagi na jego powiązania polityczne, a ponieważ prowadzący postępowanie nie mogli znaleźć niczego innego zasugerowano mu, że D. Obajtek brał udział w tych transakcjach</w:t>
      </w:r>
      <w:r w:rsidRPr="0052037C">
        <w:rPr>
          <w:rFonts w:ascii="Times New Roman" w:hAnsi="Times New Roman" w:cs="Times New Roman"/>
        </w:rPr>
        <w:t>”</w:t>
      </w:r>
      <w:r w:rsidRPr="0052037C">
        <w:rPr>
          <w:rStyle w:val="Odwoanieprzypisudolnego"/>
          <w:rFonts w:ascii="Times New Roman" w:hAnsi="Times New Roman" w:cs="Times New Roman"/>
        </w:rPr>
        <w:footnoteReference w:id="12"/>
      </w:r>
      <w:r w:rsidRPr="0052037C">
        <w:rPr>
          <w:rFonts w:ascii="Times New Roman" w:hAnsi="Times New Roman" w:cs="Times New Roman"/>
        </w:rPr>
        <w:t xml:space="preserve"> (vide: s. 43 i 44 w/w postanowienia).</w:t>
      </w:r>
    </w:p>
    <w:p w14:paraId="6764D20E" w14:textId="77777777" w:rsidR="00D33B14" w:rsidRPr="0052037C" w:rsidRDefault="00D33B14" w:rsidP="00E95E66">
      <w:pPr>
        <w:shd w:val="clear" w:color="auto" w:fill="FDE9D9" w:themeFill="accent6" w:themeFillTint="33"/>
        <w:spacing w:after="0"/>
        <w:jc w:val="both"/>
        <w:rPr>
          <w:rFonts w:ascii="Times New Roman" w:hAnsi="Times New Roman" w:cs="Times New Roman"/>
          <w:b/>
        </w:rPr>
      </w:pPr>
    </w:p>
    <w:p w14:paraId="21DB44B8" w14:textId="77777777" w:rsidR="00D33B14" w:rsidRPr="0052037C" w:rsidRDefault="00D33B14"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rPr>
        <w:t>I kolejny świadek: „</w:t>
      </w:r>
      <w:r w:rsidRPr="0052037C">
        <w:rPr>
          <w:rFonts w:ascii="Times New Roman" w:hAnsi="Times New Roman" w:cs="Times New Roman"/>
          <w:i/>
        </w:rPr>
        <w:t>Po odczytaniu świadkowi jego wyjaśnień z postępowania przygotowawczego z dnia 18 października 2013 roku, oświadczył iż ich nie podtrzymuje bo nie składał wyjaśnień tej treści. Wyjaśnienia te miały zostać napisane przez prokuratora (…) i odczytane w jego obecności i obecności jego obrońcy, a on tylko mówił słowo „tak”, bowiem tak miał już wyjaśniać (…) W celu chęci opuszczenia aresztu (…) podpisał protokół swojego przesłuchania, mimo, iż wyjaśnień tam wskazanych nie składał i nie odpowiadały one prawdzie.</w:t>
      </w:r>
      <w:r w:rsidRPr="0052037C">
        <w:rPr>
          <w:rFonts w:ascii="Times New Roman" w:hAnsi="Times New Roman" w:cs="Times New Roman"/>
        </w:rPr>
        <w:t>”</w:t>
      </w:r>
      <w:r w:rsidRPr="0052037C">
        <w:rPr>
          <w:rStyle w:val="Odwoanieprzypisudolnego"/>
          <w:rFonts w:ascii="Times New Roman" w:hAnsi="Times New Roman" w:cs="Times New Roman"/>
        </w:rPr>
        <w:t xml:space="preserve"> </w:t>
      </w:r>
      <w:r w:rsidRPr="0052037C">
        <w:rPr>
          <w:rStyle w:val="Odwoanieprzypisudolnego"/>
          <w:rFonts w:ascii="Times New Roman" w:hAnsi="Times New Roman" w:cs="Times New Roman"/>
        </w:rPr>
        <w:footnoteReference w:id="13"/>
      </w:r>
      <w:r w:rsidRPr="0052037C">
        <w:rPr>
          <w:rFonts w:ascii="Times New Roman" w:hAnsi="Times New Roman" w:cs="Times New Roman"/>
        </w:rPr>
        <w:t xml:space="preserve"> (vide: s. 46 w/w postanowienia).</w:t>
      </w:r>
    </w:p>
    <w:p w14:paraId="73E81451" w14:textId="77777777" w:rsidR="00D33B14" w:rsidRPr="0052037C" w:rsidRDefault="00D33B14" w:rsidP="00E95E66">
      <w:pPr>
        <w:shd w:val="clear" w:color="auto" w:fill="FDE9D9" w:themeFill="accent6" w:themeFillTint="33"/>
        <w:spacing w:after="0"/>
        <w:jc w:val="both"/>
        <w:rPr>
          <w:rFonts w:ascii="Times New Roman" w:hAnsi="Times New Roman" w:cs="Times New Roman"/>
          <w:b/>
        </w:rPr>
      </w:pPr>
    </w:p>
    <w:p w14:paraId="29606096" w14:textId="77777777" w:rsidR="003F45B8" w:rsidRPr="0052037C" w:rsidRDefault="00D33B14"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rPr>
        <w:lastRenderedPageBreak/>
        <w:t>Z kolei przesłuchiwana w w/w sprawie jako świadek p. Halina Obajtek (matka powoda) zaprzeczyła, by wypowiadała się wobec Józefa Lisa negatywnie o swoim synu – co również nie zosta</w:t>
      </w:r>
      <w:r w:rsidR="003F45B8" w:rsidRPr="0052037C">
        <w:rPr>
          <w:rFonts w:ascii="Times New Roman" w:hAnsi="Times New Roman" w:cs="Times New Roman"/>
        </w:rPr>
        <w:t>ło uwzględnione w Artykule.</w:t>
      </w:r>
    </w:p>
    <w:p w14:paraId="71662964" w14:textId="77777777" w:rsidR="003F45B8" w:rsidRPr="0052037C" w:rsidRDefault="003F45B8" w:rsidP="00E95E66">
      <w:pPr>
        <w:pStyle w:val="Akapitzlist"/>
        <w:shd w:val="clear" w:color="auto" w:fill="FDE9D9" w:themeFill="accent6" w:themeFillTint="33"/>
        <w:spacing w:line="276" w:lineRule="auto"/>
        <w:rPr>
          <w:rFonts w:ascii="Times New Roman" w:hAnsi="Times New Roman" w:cs="Times New Roman"/>
        </w:rPr>
      </w:pPr>
    </w:p>
    <w:p w14:paraId="774EC56E" w14:textId="77777777" w:rsidR="00D33B14" w:rsidRPr="0052037C" w:rsidRDefault="003F45B8"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rPr>
        <w:t xml:space="preserve">Co istotne, </w:t>
      </w:r>
      <w:r w:rsidRPr="0052037C">
        <w:rPr>
          <w:rFonts w:ascii="Times New Roman" w:hAnsi="Times New Roman" w:cs="Times New Roman"/>
          <w:b/>
        </w:rPr>
        <w:t xml:space="preserve">z treści Artykułu </w:t>
      </w:r>
      <w:r w:rsidR="00D33B14" w:rsidRPr="0052037C">
        <w:rPr>
          <w:rFonts w:ascii="Times New Roman" w:hAnsi="Times New Roman" w:cs="Times New Roman"/>
          <w:b/>
        </w:rPr>
        <w:t>bezsprzecznie wynika, że autorzy mieli dostęp do treści zeznań świadków zeznających w sprawie (wręcz przywołują te zeznania w treści Artykułu).</w:t>
      </w:r>
      <w:r w:rsidR="00D33B14" w:rsidRPr="0052037C">
        <w:rPr>
          <w:rFonts w:ascii="Times New Roman" w:hAnsi="Times New Roman" w:cs="Times New Roman"/>
        </w:rPr>
        <w:t xml:space="preserve"> </w:t>
      </w:r>
      <w:r w:rsidR="00D33B14" w:rsidRPr="0052037C">
        <w:rPr>
          <w:rFonts w:ascii="Times New Roman" w:hAnsi="Times New Roman" w:cs="Times New Roman"/>
          <w:b/>
        </w:rPr>
        <w:t xml:space="preserve">Powyższe w sposób oczywisty pokazuje </w:t>
      </w:r>
      <w:r w:rsidR="00D33B14" w:rsidRPr="0052037C">
        <w:rPr>
          <w:rFonts w:ascii="Times New Roman" w:hAnsi="Times New Roman" w:cs="Times New Roman"/>
        </w:rPr>
        <w:t>tendencyjność</w:t>
      </w:r>
      <w:r w:rsidR="00D33B14" w:rsidRPr="0052037C">
        <w:rPr>
          <w:rFonts w:ascii="Times New Roman" w:hAnsi="Times New Roman" w:cs="Times New Roman"/>
          <w:b/>
        </w:rPr>
        <w:t xml:space="preserve"> i stronniczość Artykułu.</w:t>
      </w:r>
    </w:p>
    <w:p w14:paraId="23F90094" w14:textId="77777777" w:rsidR="00F233C7" w:rsidRPr="0052037C" w:rsidRDefault="00F233C7" w:rsidP="00A2175F">
      <w:pPr>
        <w:spacing w:after="0"/>
        <w:jc w:val="both"/>
        <w:rPr>
          <w:rFonts w:ascii="Times New Roman" w:hAnsi="Times New Roman" w:cs="Times New Roman"/>
        </w:rPr>
      </w:pPr>
    </w:p>
    <w:p w14:paraId="2297EBBC" w14:textId="77777777" w:rsidR="00F233C7" w:rsidRPr="0052037C" w:rsidRDefault="00F233C7" w:rsidP="00A2175F">
      <w:pPr>
        <w:keepNext/>
        <w:spacing w:after="0"/>
        <w:ind w:firstLine="357"/>
        <w:jc w:val="both"/>
        <w:rPr>
          <w:rFonts w:ascii="Times New Roman" w:hAnsi="Times New Roman" w:cs="Times New Roman"/>
          <w:b/>
          <w:sz w:val="20"/>
        </w:rPr>
      </w:pPr>
      <w:r w:rsidRPr="0052037C">
        <w:rPr>
          <w:rFonts w:ascii="Times New Roman" w:hAnsi="Times New Roman" w:cs="Times New Roman"/>
          <w:b/>
          <w:sz w:val="20"/>
        </w:rPr>
        <w:t>Dowód:</w:t>
      </w:r>
      <w:r w:rsidRPr="0052037C">
        <w:rPr>
          <w:rFonts w:ascii="Times New Roman" w:hAnsi="Times New Roman" w:cs="Times New Roman"/>
          <w:b/>
          <w:sz w:val="20"/>
        </w:rPr>
        <w:tab/>
      </w:r>
    </w:p>
    <w:p w14:paraId="393B4717" w14:textId="77777777" w:rsidR="00F233C7" w:rsidRPr="0052037C" w:rsidRDefault="00F233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 xml:space="preserve">kserokopia postanowienia wydanego przez Sąd Okręgowy w Krakowie z dnia 29.10.2014 r., sygn. akt IX </w:t>
      </w:r>
      <w:proofErr w:type="spellStart"/>
      <w:r w:rsidRPr="0052037C">
        <w:rPr>
          <w:rFonts w:ascii="Times New Roman" w:hAnsi="Times New Roman" w:cs="Times New Roman"/>
          <w:sz w:val="20"/>
        </w:rPr>
        <w:t>GNs</w:t>
      </w:r>
      <w:proofErr w:type="spellEnd"/>
      <w:r w:rsidRPr="0052037C">
        <w:rPr>
          <w:rFonts w:ascii="Times New Roman" w:hAnsi="Times New Roman" w:cs="Times New Roman"/>
          <w:sz w:val="20"/>
        </w:rPr>
        <w:t xml:space="preserve"> 2/14;</w:t>
      </w:r>
    </w:p>
    <w:p w14:paraId="3223153F" w14:textId="77777777" w:rsidR="00F233C7" w:rsidRPr="0052037C" w:rsidRDefault="00F233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kserokopia postanowienia wydanego przez Sąd Apelacyjny w Krakowie z dnia 31.10.2013 r., sygn. akt I Acz 2164/14;</w:t>
      </w:r>
    </w:p>
    <w:p w14:paraId="06F2EE34" w14:textId="77777777" w:rsidR="00F233C7" w:rsidRPr="0052037C" w:rsidRDefault="00F233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kserokopia wyroku wydanego przez Sąd Okręgowy w Krakowie z dnia 23.11.2012 r., sygn. akt I C 368/12;</w:t>
      </w:r>
    </w:p>
    <w:p w14:paraId="30A8EBFA" w14:textId="77777777" w:rsidR="00F233C7" w:rsidRPr="0052037C" w:rsidRDefault="00F233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 xml:space="preserve">kserokopia wyroku wydanego przez Sąd Apelacyjny w Krakowie z dnia 27.03.2013 r., sygn. akt I </w:t>
      </w:r>
      <w:proofErr w:type="spellStart"/>
      <w:r w:rsidRPr="0052037C">
        <w:rPr>
          <w:rFonts w:ascii="Times New Roman" w:hAnsi="Times New Roman" w:cs="Times New Roman"/>
          <w:sz w:val="20"/>
        </w:rPr>
        <w:t>ACa</w:t>
      </w:r>
      <w:proofErr w:type="spellEnd"/>
      <w:r w:rsidRPr="0052037C">
        <w:rPr>
          <w:rFonts w:ascii="Times New Roman" w:hAnsi="Times New Roman" w:cs="Times New Roman"/>
          <w:sz w:val="20"/>
        </w:rPr>
        <w:t xml:space="preserve"> 168/13;</w:t>
      </w:r>
    </w:p>
    <w:p w14:paraId="5B719A4E" w14:textId="77777777" w:rsidR="00F233C7" w:rsidRPr="0052037C" w:rsidRDefault="00F233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poświadczona za zgodność z oryginałem kserokopia oświadczenia p. Józefa Lisa z dn. 11.02.2018 r.</w:t>
      </w:r>
    </w:p>
    <w:p w14:paraId="30397CED" w14:textId="77777777" w:rsidR="00D33B14" w:rsidRPr="0052037C" w:rsidRDefault="00F233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Kserokopia artykułu pt. „</w:t>
      </w:r>
      <w:r w:rsidRPr="0052037C">
        <w:rPr>
          <w:rFonts w:ascii="Times New Roman" w:hAnsi="Times New Roman" w:cs="Times New Roman"/>
          <w:i/>
          <w:sz w:val="20"/>
        </w:rPr>
        <w:t>Dopaść wójta</w:t>
      </w:r>
      <w:r w:rsidRPr="0052037C">
        <w:rPr>
          <w:rFonts w:ascii="Times New Roman" w:hAnsi="Times New Roman" w:cs="Times New Roman"/>
          <w:sz w:val="20"/>
        </w:rPr>
        <w:t>” opublikowanego w tygodniku W Sieci w wydaniu nr 10 (171) w 2016 r.</w:t>
      </w:r>
      <w:r w:rsidR="00D33B14" w:rsidRPr="0052037C">
        <w:rPr>
          <w:rFonts w:ascii="Times New Roman" w:hAnsi="Times New Roman" w:cs="Times New Roman"/>
          <w:sz w:val="20"/>
        </w:rPr>
        <w:t>,</w:t>
      </w:r>
    </w:p>
    <w:p w14:paraId="287A5ABA" w14:textId="77777777" w:rsidR="00D33B14" w:rsidRPr="0052037C" w:rsidRDefault="00D33B14"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kserokopia postanowienia wydanego przez Prokuraturę Krajową Wydziału Zamiejscowego Departamentu do Spraw Przestępczości Zorganizowanej i Korupcji w Krakowie z dnia 09.06.2017 r., sygn. akt: PK IV WZ Ds. 10.2017,</w:t>
      </w:r>
    </w:p>
    <w:p w14:paraId="78F7681C" w14:textId="77777777" w:rsidR="00D33B14" w:rsidRPr="0052037C" w:rsidRDefault="00D33B14"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 xml:space="preserve">kserokopia postanowienia wydanego przez Sąd Okręgowy w Krakowie z dnia 29.12.2017 r., sygn. akt: VI </w:t>
      </w:r>
      <w:proofErr w:type="spellStart"/>
      <w:r w:rsidRPr="0052037C">
        <w:rPr>
          <w:rFonts w:ascii="Times New Roman" w:hAnsi="Times New Roman" w:cs="Times New Roman"/>
          <w:sz w:val="20"/>
        </w:rPr>
        <w:t>Kp</w:t>
      </w:r>
      <w:proofErr w:type="spellEnd"/>
      <w:r w:rsidRPr="0052037C">
        <w:rPr>
          <w:rFonts w:ascii="Times New Roman" w:hAnsi="Times New Roman" w:cs="Times New Roman"/>
          <w:sz w:val="20"/>
        </w:rPr>
        <w:t xml:space="preserve"> 1423/17.</w:t>
      </w:r>
    </w:p>
    <w:p w14:paraId="4661F282" w14:textId="77777777" w:rsidR="00F233C7" w:rsidRPr="0052037C" w:rsidRDefault="00F233C7" w:rsidP="00A2175F">
      <w:pPr>
        <w:pStyle w:val="Akapitzlist"/>
        <w:spacing w:line="276" w:lineRule="auto"/>
        <w:rPr>
          <w:rFonts w:ascii="Times New Roman" w:hAnsi="Times New Roman" w:cs="Times New Roman"/>
        </w:rPr>
      </w:pPr>
    </w:p>
    <w:p w14:paraId="36A13447" w14:textId="77777777" w:rsidR="004018C7" w:rsidRPr="0052037C" w:rsidRDefault="000B55CB"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rPr>
      </w:pPr>
      <w:r w:rsidRPr="0052037C">
        <w:rPr>
          <w:rFonts w:ascii="Times New Roman" w:hAnsi="Times New Roman" w:cs="Times New Roman"/>
          <w:b/>
        </w:rPr>
        <w:t>[iluzoryczność uprawnienia do ustosunkowania się do materiału]</w:t>
      </w:r>
      <w:r w:rsidRPr="0052037C">
        <w:rPr>
          <w:rFonts w:ascii="Times New Roman" w:hAnsi="Times New Roman" w:cs="Times New Roman"/>
        </w:rPr>
        <w:t xml:space="preserve"> Powodowi</w:t>
      </w:r>
      <w:r w:rsidR="004018C7" w:rsidRPr="0052037C">
        <w:rPr>
          <w:rFonts w:ascii="Times New Roman" w:hAnsi="Times New Roman" w:cs="Times New Roman"/>
        </w:rPr>
        <w:t xml:space="preserve"> w sposób iluzoryczny umożliwiono wypowiedzenie się co do tematyki przedstawionej w Artykule przed jego publikacją. Trudno bowiem uznać, że termin 24 godz. wyznaczony </w:t>
      </w:r>
      <w:r w:rsidRPr="0052037C">
        <w:rPr>
          <w:rFonts w:ascii="Times New Roman" w:hAnsi="Times New Roman" w:cs="Times New Roman"/>
        </w:rPr>
        <w:t>powodowi</w:t>
      </w:r>
      <w:r w:rsidR="004018C7" w:rsidRPr="0052037C">
        <w:rPr>
          <w:rFonts w:ascii="Times New Roman" w:hAnsi="Times New Roman" w:cs="Times New Roman"/>
        </w:rPr>
        <w:t xml:space="preserve"> przez jednego z dziennikarzy (p. </w:t>
      </w:r>
      <w:r w:rsidRPr="0052037C">
        <w:rPr>
          <w:rFonts w:ascii="Times New Roman" w:hAnsi="Times New Roman" w:cs="Times New Roman"/>
        </w:rPr>
        <w:t>Wojciecha Cieślę</w:t>
      </w:r>
      <w:r w:rsidR="004018C7" w:rsidRPr="0052037C">
        <w:rPr>
          <w:rFonts w:ascii="Times New Roman" w:hAnsi="Times New Roman" w:cs="Times New Roman"/>
        </w:rPr>
        <w:t xml:space="preserve">) na ustosunkowanie się do zadanych przez niego 88 (sic!) pytań jest odpowiedni (wystarczający). Treść przesłanych pytań, stopień ich szczegółowości, okres którego pytania dotyczyły, ich kontekst świadczą o tym, że Artykułu był przygotowywany od dłuższego czasu, natomiast </w:t>
      </w:r>
      <w:r w:rsidRPr="0052037C">
        <w:rPr>
          <w:rFonts w:ascii="Times New Roman" w:hAnsi="Times New Roman" w:cs="Times New Roman"/>
        </w:rPr>
        <w:t>powodowi</w:t>
      </w:r>
      <w:r w:rsidR="004018C7" w:rsidRPr="0052037C">
        <w:rPr>
          <w:rFonts w:ascii="Times New Roman" w:hAnsi="Times New Roman" w:cs="Times New Roman"/>
        </w:rPr>
        <w:t xml:space="preserve"> pozostawiono termin jedynie 24 godz. na ustosunkowanie się do obszernej listy pytań, co w rzeczywistości uniemożliwiało przygotowanie odpowiedzi – o czym </w:t>
      </w:r>
      <w:r w:rsidRPr="0052037C">
        <w:rPr>
          <w:rFonts w:ascii="Times New Roman" w:hAnsi="Times New Roman" w:cs="Times New Roman"/>
        </w:rPr>
        <w:t>powód</w:t>
      </w:r>
      <w:r w:rsidR="004018C7" w:rsidRPr="0052037C">
        <w:rPr>
          <w:rFonts w:ascii="Times New Roman" w:hAnsi="Times New Roman" w:cs="Times New Roman"/>
        </w:rPr>
        <w:t xml:space="preserve"> za pośrednictwem swojego pełnomocnika poinformował dziennikarza. </w:t>
      </w:r>
      <w:r w:rsidR="004018C7" w:rsidRPr="0052037C">
        <w:rPr>
          <w:rFonts w:ascii="Times New Roman" w:hAnsi="Times New Roman" w:cs="Times New Roman"/>
          <w:b/>
        </w:rPr>
        <w:t xml:space="preserve">Dziennikarz jednak nie przedłużył terminu, w którym </w:t>
      </w:r>
      <w:r w:rsidRPr="0052037C">
        <w:rPr>
          <w:rFonts w:ascii="Times New Roman" w:hAnsi="Times New Roman" w:cs="Times New Roman"/>
          <w:b/>
        </w:rPr>
        <w:t>powód</w:t>
      </w:r>
      <w:r w:rsidR="004018C7" w:rsidRPr="0052037C">
        <w:rPr>
          <w:rFonts w:ascii="Times New Roman" w:hAnsi="Times New Roman" w:cs="Times New Roman"/>
          <w:b/>
        </w:rPr>
        <w:t xml:space="preserve"> mógłby przygotować owe odpowiedzi, co jednoznacznie </w:t>
      </w:r>
      <w:r w:rsidRPr="0052037C">
        <w:rPr>
          <w:rFonts w:ascii="Times New Roman" w:hAnsi="Times New Roman" w:cs="Times New Roman"/>
          <w:b/>
        </w:rPr>
        <w:t>potwierdza, że przesłanie owych 88</w:t>
      </w:r>
      <w:r w:rsidR="004018C7" w:rsidRPr="0052037C">
        <w:rPr>
          <w:rFonts w:ascii="Times New Roman" w:hAnsi="Times New Roman" w:cs="Times New Roman"/>
          <w:b/>
        </w:rPr>
        <w:t xml:space="preserve"> pytań nie było związane w żadnej mierze z chęcią poznania prawdy i przygotowania rzetelnego artykułu.</w:t>
      </w:r>
    </w:p>
    <w:p w14:paraId="615F5378" w14:textId="77777777" w:rsidR="000B55CB" w:rsidRPr="0052037C" w:rsidRDefault="000B55CB" w:rsidP="00A2175F">
      <w:pPr>
        <w:spacing w:after="0"/>
        <w:ind w:firstLine="357"/>
        <w:jc w:val="both"/>
        <w:rPr>
          <w:rFonts w:ascii="Times New Roman" w:hAnsi="Times New Roman" w:cs="Times New Roman"/>
          <w:b/>
        </w:rPr>
      </w:pPr>
    </w:p>
    <w:p w14:paraId="21120DF8" w14:textId="77777777" w:rsidR="004018C7" w:rsidRPr="0052037C" w:rsidRDefault="004018C7" w:rsidP="00A2175F">
      <w:pPr>
        <w:spacing w:after="0"/>
        <w:ind w:firstLine="357"/>
        <w:jc w:val="both"/>
        <w:rPr>
          <w:rFonts w:ascii="Times New Roman" w:hAnsi="Times New Roman" w:cs="Times New Roman"/>
          <w:b/>
          <w:sz w:val="20"/>
        </w:rPr>
      </w:pPr>
      <w:r w:rsidRPr="0052037C">
        <w:rPr>
          <w:rFonts w:ascii="Times New Roman" w:hAnsi="Times New Roman" w:cs="Times New Roman"/>
          <w:b/>
          <w:sz w:val="20"/>
        </w:rPr>
        <w:t>Dowód:</w:t>
      </w:r>
      <w:r w:rsidRPr="0052037C">
        <w:rPr>
          <w:rFonts w:ascii="Times New Roman" w:hAnsi="Times New Roman" w:cs="Times New Roman"/>
          <w:b/>
          <w:sz w:val="20"/>
        </w:rPr>
        <w:tab/>
      </w:r>
    </w:p>
    <w:p w14:paraId="4CAEA1BC" w14:textId="77777777" w:rsidR="004018C7" w:rsidRPr="0052037C" w:rsidRDefault="004018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 xml:space="preserve">wydruk wiadomości email od p. Wojciecha Cieśli skierowanej do </w:t>
      </w:r>
      <w:r w:rsidR="000B55CB" w:rsidRPr="0052037C">
        <w:rPr>
          <w:rFonts w:ascii="Times New Roman" w:hAnsi="Times New Roman" w:cs="Times New Roman"/>
          <w:sz w:val="20"/>
        </w:rPr>
        <w:t>powoda z dn. 08.02.2018 r.,</w:t>
      </w:r>
    </w:p>
    <w:p w14:paraId="627F7D71" w14:textId="77777777" w:rsidR="00144CB0" w:rsidRPr="0052037C" w:rsidRDefault="004018C7" w:rsidP="00D9276A">
      <w:pPr>
        <w:pStyle w:val="Akapitzlist"/>
        <w:numPr>
          <w:ilvl w:val="2"/>
          <w:numId w:val="2"/>
        </w:numPr>
        <w:spacing w:after="0" w:line="276" w:lineRule="auto"/>
        <w:ind w:left="993" w:hanging="426"/>
        <w:contextualSpacing w:val="0"/>
        <w:jc w:val="both"/>
        <w:rPr>
          <w:rFonts w:ascii="Times New Roman" w:hAnsi="Times New Roman" w:cs="Times New Roman"/>
          <w:sz w:val="20"/>
        </w:rPr>
      </w:pPr>
      <w:r w:rsidRPr="0052037C">
        <w:rPr>
          <w:rFonts w:ascii="Times New Roman" w:hAnsi="Times New Roman" w:cs="Times New Roman"/>
          <w:sz w:val="20"/>
        </w:rPr>
        <w:t xml:space="preserve">wydruk wiadomości email od </w:t>
      </w:r>
      <w:r w:rsidR="000B55CB" w:rsidRPr="0052037C">
        <w:rPr>
          <w:rFonts w:ascii="Times New Roman" w:hAnsi="Times New Roman" w:cs="Times New Roman"/>
          <w:sz w:val="20"/>
        </w:rPr>
        <w:t>powoda</w:t>
      </w:r>
      <w:r w:rsidRPr="0052037C">
        <w:rPr>
          <w:rFonts w:ascii="Times New Roman" w:hAnsi="Times New Roman" w:cs="Times New Roman"/>
          <w:sz w:val="20"/>
        </w:rPr>
        <w:t xml:space="preserve"> skierowanej do p. Wojciecha Cieśli z dn. 09</w:t>
      </w:r>
      <w:r w:rsidR="000B55CB" w:rsidRPr="0052037C">
        <w:rPr>
          <w:rFonts w:ascii="Times New Roman" w:hAnsi="Times New Roman" w:cs="Times New Roman"/>
          <w:sz w:val="20"/>
        </w:rPr>
        <w:t>.02.2018 r.</w:t>
      </w:r>
    </w:p>
    <w:p w14:paraId="4FFC3137" w14:textId="77777777" w:rsidR="00F23032" w:rsidRPr="0052037C" w:rsidRDefault="00F23032" w:rsidP="00A2175F">
      <w:pPr>
        <w:pStyle w:val="Akapitzlist"/>
        <w:spacing w:after="0" w:line="276" w:lineRule="auto"/>
        <w:ind w:left="993"/>
        <w:contextualSpacing w:val="0"/>
        <w:jc w:val="both"/>
        <w:rPr>
          <w:rFonts w:ascii="Times New Roman" w:hAnsi="Times New Roman" w:cs="Times New Roman"/>
        </w:rPr>
      </w:pPr>
    </w:p>
    <w:p w14:paraId="18F8EAAB" w14:textId="2A7EDCE3" w:rsidR="004018C7" w:rsidRPr="0052037C" w:rsidRDefault="004018C7"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b/>
        </w:rPr>
      </w:pPr>
      <w:r w:rsidRPr="0052037C">
        <w:rPr>
          <w:rFonts w:ascii="Times New Roman" w:hAnsi="Times New Roman" w:cs="Times New Roman"/>
          <w:b/>
        </w:rPr>
        <w:lastRenderedPageBreak/>
        <w:t xml:space="preserve">Powyższe jednoznacznie wskazuje, że Artykuł zawiera tendencyjne i wybiórcze zestawienie informacji, które kreuje nieprawdziwy wizerunek </w:t>
      </w:r>
      <w:r w:rsidR="0074459A" w:rsidRPr="0052037C">
        <w:rPr>
          <w:rFonts w:ascii="Times New Roman" w:hAnsi="Times New Roman" w:cs="Times New Roman"/>
          <w:b/>
        </w:rPr>
        <w:t>powoda</w:t>
      </w:r>
      <w:r w:rsidRPr="0052037C">
        <w:rPr>
          <w:rFonts w:ascii="Times New Roman" w:hAnsi="Times New Roman" w:cs="Times New Roman"/>
          <w:b/>
        </w:rPr>
        <w:t>.</w:t>
      </w:r>
      <w:r w:rsidR="00C743E5" w:rsidRPr="0052037C">
        <w:rPr>
          <w:rFonts w:ascii="Times New Roman" w:hAnsi="Times New Roman" w:cs="Times New Roman"/>
          <w:b/>
        </w:rPr>
        <w:t xml:space="preserve"> Artykuł relacjonuje także zdarzenia w sposób nie odpowiadający rzeczywistemu stanowi rzeczy. Co skutkuje formułowaniem ocen nieposiadających odpowiednich podstaw.</w:t>
      </w:r>
      <w:r w:rsidR="00C072D5" w:rsidRPr="0052037C">
        <w:rPr>
          <w:rFonts w:ascii="Times New Roman" w:hAnsi="Times New Roman" w:cs="Times New Roman"/>
          <w:b/>
        </w:rPr>
        <w:t xml:space="preserve"> Wobec powyższego nie powinno budzić wątpliwości, że </w:t>
      </w:r>
      <w:r w:rsidR="00C072D5" w:rsidRPr="0052037C">
        <w:rPr>
          <w:rFonts w:ascii="Times New Roman" w:hAnsi="Times New Roman" w:cs="Times New Roman"/>
        </w:rPr>
        <w:t>Artykuł</w:t>
      </w:r>
      <w:r w:rsidR="00C072D5" w:rsidRPr="0052037C">
        <w:rPr>
          <w:rFonts w:ascii="Times New Roman" w:hAnsi="Times New Roman" w:cs="Times New Roman"/>
          <w:b/>
        </w:rPr>
        <w:t xml:space="preserve"> został przygotowany w sposób nierzetelny, prowadzący do bezprawnego naruszenia dóbr osobistych powoda.</w:t>
      </w:r>
    </w:p>
    <w:p w14:paraId="204F53E0" w14:textId="77777777" w:rsidR="00DA4F9C" w:rsidRPr="0052037C" w:rsidRDefault="00DA4F9C" w:rsidP="00A2175F">
      <w:pPr>
        <w:spacing w:after="0"/>
        <w:ind w:left="-3"/>
        <w:jc w:val="both"/>
        <w:rPr>
          <w:rFonts w:ascii="Times New Roman" w:hAnsi="Times New Roman" w:cs="Times New Roman"/>
          <w:b/>
        </w:rPr>
      </w:pPr>
    </w:p>
    <w:p w14:paraId="38243385" w14:textId="4AC0684E" w:rsidR="00DA4F9C" w:rsidRPr="0052037C" w:rsidRDefault="004963DA" w:rsidP="00A2175F">
      <w:pPr>
        <w:pStyle w:val="Nagwek1"/>
        <w:spacing w:before="0" w:after="0" w:line="276" w:lineRule="auto"/>
        <w:rPr>
          <w:sz w:val="22"/>
          <w:szCs w:val="22"/>
          <w:u w:val="single"/>
        </w:rPr>
      </w:pPr>
      <w:bookmarkStart w:id="4" w:name="_Toc520318298"/>
      <w:r w:rsidRPr="0052037C">
        <w:rPr>
          <w:sz w:val="22"/>
          <w:szCs w:val="22"/>
        </w:rPr>
        <w:t xml:space="preserve">II. </w:t>
      </w:r>
      <w:r w:rsidR="008B6497" w:rsidRPr="0052037C">
        <w:rPr>
          <w:sz w:val="22"/>
          <w:szCs w:val="22"/>
        </w:rPr>
        <w:tab/>
      </w:r>
      <w:r w:rsidR="00DA4F9C" w:rsidRPr="0052037C">
        <w:rPr>
          <w:sz w:val="22"/>
          <w:szCs w:val="22"/>
          <w:u w:val="single"/>
        </w:rPr>
        <w:t>Argumentacja prawna</w:t>
      </w:r>
      <w:bookmarkEnd w:id="4"/>
    </w:p>
    <w:p w14:paraId="6F1A6DBB" w14:textId="77777777" w:rsidR="007F22DB" w:rsidRPr="0052037C" w:rsidRDefault="007F22DB" w:rsidP="00A2175F">
      <w:pPr>
        <w:pStyle w:val="Nagwek1"/>
        <w:spacing w:before="0" w:after="0" w:line="276" w:lineRule="auto"/>
        <w:rPr>
          <w:sz w:val="22"/>
          <w:szCs w:val="22"/>
        </w:rPr>
      </w:pPr>
    </w:p>
    <w:p w14:paraId="5FD93AEC" w14:textId="77777777" w:rsidR="00DA4F9C" w:rsidRPr="0052037C" w:rsidRDefault="00DA4F9C" w:rsidP="00A2175F">
      <w:pPr>
        <w:pStyle w:val="Nagwek2"/>
        <w:spacing w:before="0"/>
        <w:rPr>
          <w:rFonts w:ascii="Times New Roman" w:hAnsi="Times New Roman"/>
          <w:color w:val="auto"/>
          <w:sz w:val="22"/>
          <w:szCs w:val="22"/>
          <w:u w:val="single"/>
        </w:rPr>
      </w:pPr>
      <w:bookmarkStart w:id="5" w:name="_Toc520318299"/>
      <w:r w:rsidRPr="0052037C">
        <w:rPr>
          <w:rFonts w:ascii="Times New Roman" w:hAnsi="Times New Roman"/>
          <w:color w:val="auto"/>
          <w:sz w:val="22"/>
          <w:szCs w:val="22"/>
        </w:rPr>
        <w:t xml:space="preserve">II.1 </w:t>
      </w:r>
      <w:r w:rsidRPr="0052037C">
        <w:rPr>
          <w:rFonts w:ascii="Times New Roman" w:hAnsi="Times New Roman"/>
          <w:color w:val="auto"/>
          <w:sz w:val="22"/>
          <w:szCs w:val="22"/>
        </w:rPr>
        <w:tab/>
      </w:r>
      <w:r w:rsidRPr="0052037C">
        <w:rPr>
          <w:rFonts w:ascii="Times New Roman" w:hAnsi="Times New Roman"/>
          <w:color w:val="auto"/>
          <w:sz w:val="22"/>
          <w:szCs w:val="22"/>
          <w:u w:val="single"/>
        </w:rPr>
        <w:t>Dobra osobiste – uwagi wprowadzające</w:t>
      </w:r>
      <w:bookmarkEnd w:id="5"/>
    </w:p>
    <w:p w14:paraId="75649700" w14:textId="77777777" w:rsidR="0089209B" w:rsidRPr="0052037C" w:rsidRDefault="0089209B" w:rsidP="00A2175F">
      <w:pPr>
        <w:spacing w:after="0"/>
        <w:rPr>
          <w:rFonts w:ascii="Times New Roman" w:hAnsi="Times New Roman" w:cs="Times New Roman"/>
          <w:lang w:val="x-none"/>
        </w:rPr>
      </w:pPr>
    </w:p>
    <w:p w14:paraId="0AF3E0BB" w14:textId="26DE76C3"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W kodeksie cywilnym brak jest definicji dóbr osobistych. Za zdecydowanie przeważającą należy uznać koncepcję obiektywną, według której dobra osobiste są „wartościami o charakterze niemajątkowym, wiążącymi się z osobowością człowieka, uznanymi powszechnie w społeczeństwie” (A. </w:t>
      </w:r>
      <w:proofErr w:type="spellStart"/>
      <w:r w:rsidRPr="0052037C">
        <w:rPr>
          <w:rFonts w:ascii="Times New Roman" w:hAnsi="Times New Roman" w:cs="Times New Roman"/>
        </w:rPr>
        <w:t>Szpunar</w:t>
      </w:r>
      <w:proofErr w:type="spellEnd"/>
      <w:r w:rsidRPr="0052037C">
        <w:rPr>
          <w:rFonts w:ascii="Times New Roman" w:hAnsi="Times New Roman" w:cs="Times New Roman"/>
        </w:rPr>
        <w:t>, Ochrona dóbr osobistych, Warszawa 1979, s. 106; S. Rudnicki, Ochrona dóbr osobistych na podstawie art. 23 i 24 k.c. w orzecznictwie Sądu Najwyższego w latach 1985–1991, PS 1992, nr 1, s. 34).</w:t>
      </w:r>
    </w:p>
    <w:p w14:paraId="3F7ED747" w14:textId="77777777" w:rsidR="008C03E9" w:rsidRPr="0052037C" w:rsidRDefault="008C03E9" w:rsidP="00A2175F">
      <w:pPr>
        <w:pStyle w:val="Akapitzlist"/>
        <w:spacing w:after="0" w:line="276" w:lineRule="auto"/>
        <w:ind w:left="357"/>
        <w:contextualSpacing w:val="0"/>
        <w:jc w:val="both"/>
        <w:rPr>
          <w:rFonts w:ascii="Times New Roman" w:hAnsi="Times New Roman" w:cs="Times New Roman"/>
        </w:rPr>
      </w:pPr>
    </w:p>
    <w:p w14:paraId="49010C4C" w14:textId="509C763C"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Dla istnienia dobra osobistego i uznania, że doszło do jego naruszenia, znaczenie mają oceny społeczne, analiza z punktu widzenia rozsądnego człowieka (J. Panowicz-Lipska, Majątkowa ochrona dóbr osobistych, Warszawa 1975, s. 29). Faktyczne odczucia pokrzywdzonego mają natomiast znaczenie dla określenia rozmiaru krzywdy doznanej wskutek naruszenia jego dóbr osobistych i zastosowania właściwych środków ochrony (J. </w:t>
      </w:r>
      <w:proofErr w:type="spellStart"/>
      <w:r w:rsidRPr="0052037C">
        <w:rPr>
          <w:rFonts w:ascii="Times New Roman" w:hAnsi="Times New Roman" w:cs="Times New Roman"/>
        </w:rPr>
        <w:t>Sadomski</w:t>
      </w:r>
      <w:proofErr w:type="spellEnd"/>
      <w:r w:rsidRPr="0052037C">
        <w:rPr>
          <w:rFonts w:ascii="Times New Roman" w:hAnsi="Times New Roman" w:cs="Times New Roman"/>
        </w:rPr>
        <w:t>, Naruszenie dóbr osobistych przez media, Warszawa 2003, s. 21</w:t>
      </w:r>
      <w:r w:rsidR="001B1F8D" w:rsidRPr="0052037C">
        <w:rPr>
          <w:rFonts w:ascii="Times New Roman" w:hAnsi="Times New Roman" w:cs="Times New Roman"/>
        </w:rPr>
        <w:t xml:space="preserve">; zob. wyrok Sądu Apelacyjnego w Warszawie z 5 sierpnia 2015 r., VI </w:t>
      </w:r>
      <w:proofErr w:type="spellStart"/>
      <w:r w:rsidR="001B1F8D" w:rsidRPr="0052037C">
        <w:rPr>
          <w:rFonts w:ascii="Times New Roman" w:hAnsi="Times New Roman" w:cs="Times New Roman"/>
        </w:rPr>
        <w:t>ACa</w:t>
      </w:r>
      <w:proofErr w:type="spellEnd"/>
      <w:r w:rsidR="001B1F8D" w:rsidRPr="0052037C">
        <w:rPr>
          <w:rFonts w:ascii="Times New Roman" w:hAnsi="Times New Roman" w:cs="Times New Roman"/>
        </w:rPr>
        <w:t xml:space="preserve"> 1329/14</w:t>
      </w:r>
      <w:r w:rsidRPr="0052037C">
        <w:rPr>
          <w:rFonts w:ascii="Times New Roman" w:hAnsi="Times New Roman" w:cs="Times New Roman"/>
        </w:rPr>
        <w:t>).</w:t>
      </w:r>
    </w:p>
    <w:p w14:paraId="48419973" w14:textId="77777777" w:rsidR="00DA4F9C" w:rsidRPr="0052037C" w:rsidRDefault="00DA4F9C" w:rsidP="00A2175F">
      <w:pPr>
        <w:pStyle w:val="Akapitzlist"/>
        <w:spacing w:after="0" w:line="276" w:lineRule="auto"/>
        <w:ind w:left="360"/>
        <w:jc w:val="both"/>
        <w:rPr>
          <w:rFonts w:ascii="Times New Roman" w:hAnsi="Times New Roman" w:cs="Times New Roman"/>
        </w:rPr>
      </w:pPr>
    </w:p>
    <w:p w14:paraId="17A8A274"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Odwołanie się do kryteriów obiektywnych oznacza uwzględnienie opinii występującej w społeczeństwie, a nie reakcji społeczeństwa na konkretne zachowanie pozwanego (wyrok Sądu Najwyższego z 29 września 2010 r., V CSK 19/10; wyrok Sądu Najwyższego z 8 marca 2012 r., V CSK 109/11). Jak wyjaśnia się obrazowo, ochrona czci nie jest zależna od tego czy ktokolwiek uwierzył w oszczercze zarzuty (wyrok Sądu Apelacyjnego w Gdańsku z 24 stycznia 1995 r., I </w:t>
      </w:r>
      <w:proofErr w:type="spellStart"/>
      <w:r w:rsidRPr="0052037C">
        <w:rPr>
          <w:rFonts w:ascii="Times New Roman" w:hAnsi="Times New Roman" w:cs="Times New Roman"/>
        </w:rPr>
        <w:t>ACr</w:t>
      </w:r>
      <w:proofErr w:type="spellEnd"/>
      <w:r w:rsidRPr="0052037C">
        <w:rPr>
          <w:rFonts w:ascii="Times New Roman" w:hAnsi="Times New Roman" w:cs="Times New Roman"/>
        </w:rPr>
        <w:t xml:space="preserve"> 1077/94). </w:t>
      </w:r>
    </w:p>
    <w:p w14:paraId="3B6CEF2B" w14:textId="77777777" w:rsidR="00DA4F9C" w:rsidRPr="0052037C" w:rsidRDefault="00DA4F9C" w:rsidP="00A2175F">
      <w:pPr>
        <w:spacing w:after="0"/>
        <w:jc w:val="both"/>
        <w:rPr>
          <w:rFonts w:ascii="Times New Roman" w:hAnsi="Times New Roman" w:cs="Times New Roman"/>
        </w:rPr>
      </w:pPr>
    </w:p>
    <w:p w14:paraId="5D2012D8"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Sąd ocenia w pierwszej kolejności, czy doszło do naruszenia określonych dóbr osobistych powoda. Powód zatem powinien wskazać, jakie jego dobro osobiste zostało naruszone, a ocenie sądu podlega, czy dobro to jest dobrem osobistym w rozumieniu art. 23 k.c. oraz czy rzeczywiście zostało naruszone przez określone działanie lub zaniechanie pozwanego. Dopiero w razie pozytywnego przesądzenia tych kwestii, konieczne jest podjęcie dalszych badań, w tym bezprawności działania, objętej domniemaniem prawnym, które powinien obalić pozwany (wyrok Sądu Najwyższego z 22 lutego 2012 r., IV CSK 276/11).</w:t>
      </w:r>
    </w:p>
    <w:p w14:paraId="44D3EEA2" w14:textId="77777777" w:rsidR="00136192" w:rsidRPr="0052037C" w:rsidRDefault="00136192" w:rsidP="00A2175F">
      <w:pPr>
        <w:pStyle w:val="Akapitzlist"/>
        <w:spacing w:line="276" w:lineRule="auto"/>
        <w:rPr>
          <w:rFonts w:ascii="Times New Roman" w:hAnsi="Times New Roman" w:cs="Times New Roman"/>
        </w:rPr>
      </w:pPr>
    </w:p>
    <w:p w14:paraId="47207FCE" w14:textId="4E36520A" w:rsidR="00136192" w:rsidRPr="0052037C" w:rsidRDefault="00136192"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Środek komunikacji wykorzystany do rozpowszechniania wypowiedzi naruszającej dobre imię (prasa, telewizja, Internet) ma istotny wpływ na negatywne skutki takiej wypowiedzi. Zniesławienie w gronie jedynie kilku osób będzie dla zniesławionego mniej dotkliwe niż w prasie lub telewizji (P. Sobolewski </w:t>
      </w:r>
      <w:r w:rsidRPr="0052037C">
        <w:rPr>
          <w:rFonts w:ascii="Times New Roman" w:hAnsi="Times New Roman" w:cs="Times New Roman"/>
        </w:rPr>
        <w:lastRenderedPageBreak/>
        <w:t xml:space="preserve">w: K. </w:t>
      </w:r>
      <w:proofErr w:type="spellStart"/>
      <w:r w:rsidRPr="0052037C">
        <w:rPr>
          <w:rFonts w:ascii="Times New Roman" w:hAnsi="Times New Roman" w:cs="Times New Roman"/>
        </w:rPr>
        <w:t>Osajda</w:t>
      </w:r>
      <w:proofErr w:type="spellEnd"/>
      <w:r w:rsidRPr="0052037C">
        <w:rPr>
          <w:rFonts w:ascii="Times New Roman" w:hAnsi="Times New Roman" w:cs="Times New Roman"/>
        </w:rPr>
        <w:t>, Kodeks cywilny. Komentarz, Warszawa 2018, teza 48 do art. 23; por. wyrok Sądu Najwyższego z 6 grudnia 1972 r., II CR 370/72).</w:t>
      </w:r>
    </w:p>
    <w:p w14:paraId="327FDA96" w14:textId="77777777" w:rsidR="00DA4F9C" w:rsidRPr="0052037C" w:rsidRDefault="00DA4F9C" w:rsidP="00A2175F">
      <w:pPr>
        <w:pStyle w:val="Akapitzlist"/>
        <w:spacing w:line="276" w:lineRule="auto"/>
        <w:rPr>
          <w:rFonts w:ascii="Times New Roman" w:hAnsi="Times New Roman" w:cs="Times New Roman"/>
        </w:rPr>
      </w:pPr>
    </w:p>
    <w:p w14:paraId="6DF17878"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Co istotne,</w:t>
      </w:r>
      <w:r w:rsidRPr="0052037C">
        <w:rPr>
          <w:rFonts w:ascii="Times New Roman" w:hAnsi="Times New Roman" w:cs="Times New Roman"/>
          <w:b/>
        </w:rPr>
        <w:t xml:space="preserve"> jeden materiał prasowy może być źródłem naruszenia kilku różnych dóbr osobistych. </w:t>
      </w:r>
      <w:r w:rsidRPr="0052037C">
        <w:rPr>
          <w:rFonts w:ascii="Times New Roman" w:hAnsi="Times New Roman" w:cs="Times New Roman"/>
        </w:rPr>
        <w:t>Zakresy</w:t>
      </w:r>
      <w:r w:rsidRPr="0052037C">
        <w:rPr>
          <w:rFonts w:ascii="Times New Roman" w:hAnsi="Times New Roman" w:cs="Times New Roman"/>
          <w:b/>
        </w:rPr>
        <w:t xml:space="preserve"> </w:t>
      </w:r>
      <w:r w:rsidRPr="0052037C">
        <w:rPr>
          <w:rFonts w:ascii="Times New Roman" w:hAnsi="Times New Roman" w:cs="Times New Roman"/>
        </w:rPr>
        <w:t xml:space="preserve">poszczególnych dóbr osobistych przysługujących jednostce nie tworzą zbiorów rozłącznych, ale nakładają się na siebie (J. </w:t>
      </w:r>
      <w:proofErr w:type="spellStart"/>
      <w:r w:rsidRPr="0052037C">
        <w:rPr>
          <w:rFonts w:ascii="Times New Roman" w:hAnsi="Times New Roman" w:cs="Times New Roman"/>
        </w:rPr>
        <w:t>Sadomski</w:t>
      </w:r>
      <w:proofErr w:type="spellEnd"/>
      <w:r w:rsidRPr="0052037C">
        <w:rPr>
          <w:rFonts w:ascii="Times New Roman" w:hAnsi="Times New Roman" w:cs="Times New Roman"/>
        </w:rPr>
        <w:t>, Naruszenie dóbr osobistych przez media, Warszawa 2003, s. 26).</w:t>
      </w:r>
    </w:p>
    <w:p w14:paraId="63A77479" w14:textId="77777777" w:rsidR="00DA4F9C" w:rsidRPr="0052037C" w:rsidRDefault="00DA4F9C" w:rsidP="00A2175F">
      <w:pPr>
        <w:pStyle w:val="Akapitzlist"/>
        <w:spacing w:after="0" w:line="276" w:lineRule="auto"/>
        <w:rPr>
          <w:rFonts w:ascii="Times New Roman" w:hAnsi="Times New Roman" w:cs="Times New Roman"/>
        </w:rPr>
      </w:pPr>
    </w:p>
    <w:p w14:paraId="2A2C40EA" w14:textId="2DF6A717" w:rsidR="00DA4F9C" w:rsidRPr="0052037C" w:rsidRDefault="00DA4F9C" w:rsidP="00A2175F">
      <w:pPr>
        <w:pStyle w:val="Nagwek2"/>
        <w:spacing w:before="0"/>
        <w:rPr>
          <w:rFonts w:ascii="Times New Roman" w:hAnsi="Times New Roman"/>
          <w:color w:val="auto"/>
          <w:sz w:val="22"/>
          <w:szCs w:val="22"/>
        </w:rPr>
      </w:pPr>
      <w:bookmarkStart w:id="6" w:name="_Toc520318300"/>
      <w:r w:rsidRPr="0052037C">
        <w:rPr>
          <w:rFonts w:ascii="Times New Roman" w:hAnsi="Times New Roman"/>
          <w:color w:val="auto"/>
          <w:sz w:val="22"/>
          <w:szCs w:val="22"/>
        </w:rPr>
        <w:t xml:space="preserve">II. 2 </w:t>
      </w:r>
      <w:r w:rsidR="008A710D" w:rsidRPr="0052037C">
        <w:rPr>
          <w:rFonts w:ascii="Times New Roman" w:hAnsi="Times New Roman"/>
          <w:color w:val="auto"/>
          <w:sz w:val="22"/>
          <w:szCs w:val="22"/>
        </w:rPr>
        <w:tab/>
      </w:r>
      <w:r w:rsidRPr="0052037C">
        <w:rPr>
          <w:rFonts w:ascii="Times New Roman" w:hAnsi="Times New Roman"/>
          <w:color w:val="auto"/>
          <w:sz w:val="22"/>
          <w:szCs w:val="22"/>
          <w:u w:val="single"/>
        </w:rPr>
        <w:t>Godność człowieka</w:t>
      </w:r>
      <w:bookmarkEnd w:id="6"/>
    </w:p>
    <w:p w14:paraId="7EC32D9E" w14:textId="77777777" w:rsidR="00DA4F9C" w:rsidRPr="0052037C" w:rsidRDefault="00DA4F9C" w:rsidP="00A2175F">
      <w:pPr>
        <w:pStyle w:val="Akapitzlist"/>
        <w:spacing w:after="0" w:line="276" w:lineRule="auto"/>
        <w:rPr>
          <w:rFonts w:ascii="Times New Roman" w:hAnsi="Times New Roman" w:cs="Times New Roman"/>
        </w:rPr>
      </w:pPr>
    </w:p>
    <w:p w14:paraId="20B9F3B9"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Artykuł 23 k.c. zawierający przykładowe wyliczenie dóbr osobistych wymienia cześć, która obejmuje dobre imię oraz godność. Prawo człowieka do poszanowania godności, wyrażającej się w poczuciu własnej wartości i oczekiwaniu szacunku ze strony innych ludzi, dotyczy wszystkich aspektów życia osobistego człowieka. Godność człowieka jest dobrem chronionym nie tylko w ustawie, ale przede wszystkim w Konstytucji, a także w stanowiących część krajowego porządku prawnego umowach międzynarodowych (por. uchwała składu 7 sędziów Sądu Najwyższego z 18 października 2011 r., III CZP 25/11).</w:t>
      </w:r>
    </w:p>
    <w:p w14:paraId="18C7B449" w14:textId="77777777" w:rsidR="00DA4F9C" w:rsidRPr="0052037C" w:rsidRDefault="00DA4F9C" w:rsidP="00A2175F">
      <w:pPr>
        <w:pStyle w:val="Akapitzlist"/>
        <w:spacing w:line="276" w:lineRule="auto"/>
        <w:ind w:left="360"/>
        <w:jc w:val="both"/>
        <w:rPr>
          <w:rFonts w:ascii="Times New Roman" w:hAnsi="Times New Roman" w:cs="Times New Roman"/>
        </w:rPr>
      </w:pPr>
    </w:p>
    <w:p w14:paraId="405C1136"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Godność ujmowana jest jako wewnętrzne przekonanie człowieka o swoim moralnym i etycznym nieposzlakowaniu (wyrok Sądu Najwyższego z 21 marca 2007 r., I CSK 292/06). Z naruszeniem godności mamy do czynienia, jeśli działanie albo zaniechanie stanowiące naruszenie innego dobra osobistego następuje w sposób godzący w wartość jednostki ludzkiej (P. Sobolewski w: K. </w:t>
      </w:r>
      <w:proofErr w:type="spellStart"/>
      <w:r w:rsidRPr="0052037C">
        <w:rPr>
          <w:rFonts w:ascii="Times New Roman" w:hAnsi="Times New Roman" w:cs="Times New Roman"/>
        </w:rPr>
        <w:t>Osajda</w:t>
      </w:r>
      <w:proofErr w:type="spellEnd"/>
      <w:r w:rsidRPr="0052037C">
        <w:rPr>
          <w:rFonts w:ascii="Times New Roman" w:hAnsi="Times New Roman" w:cs="Times New Roman"/>
        </w:rPr>
        <w:t>, Kodeks cywilny. Komentarz, Warszawa 2018, teza 23 do art. 23).</w:t>
      </w:r>
    </w:p>
    <w:p w14:paraId="270D2367" w14:textId="77777777" w:rsidR="00DA4F9C" w:rsidRPr="0052037C" w:rsidRDefault="00DA4F9C" w:rsidP="00A2175F">
      <w:pPr>
        <w:pStyle w:val="Akapitzlist"/>
        <w:spacing w:line="276" w:lineRule="auto"/>
        <w:rPr>
          <w:rFonts w:ascii="Times New Roman" w:hAnsi="Times New Roman" w:cs="Times New Roman"/>
        </w:rPr>
      </w:pPr>
    </w:p>
    <w:p w14:paraId="3E13F7A4" w14:textId="649FD785" w:rsidR="00DA4F9C" w:rsidRPr="0052037C" w:rsidRDefault="00756B39"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Biorąc powyższe pod uwagę, stwierdzić należy</w:t>
      </w:r>
      <w:r w:rsidR="008A710D" w:rsidRPr="0052037C">
        <w:rPr>
          <w:rFonts w:ascii="Times New Roman" w:hAnsi="Times New Roman" w:cs="Times New Roman"/>
        </w:rPr>
        <w:t xml:space="preserve">, że </w:t>
      </w:r>
      <w:r w:rsidR="008A710D" w:rsidRPr="0052037C">
        <w:rPr>
          <w:rFonts w:ascii="Times New Roman" w:hAnsi="Times New Roman" w:cs="Times New Roman"/>
          <w:b/>
        </w:rPr>
        <w:t>przypisywanie w Artykule powodowi nieetycznego postępowania narusza jego godność, wyrażającą się w przekonaniu powoda o jego nienagannym postępowaniu w życiu publicznym.</w:t>
      </w:r>
      <w:r w:rsidR="008A710D" w:rsidRPr="0052037C">
        <w:rPr>
          <w:rFonts w:ascii="Times New Roman" w:hAnsi="Times New Roman" w:cs="Times New Roman"/>
        </w:rPr>
        <w:t xml:space="preserve"> </w:t>
      </w:r>
      <w:r w:rsidRPr="0052037C">
        <w:rPr>
          <w:rFonts w:ascii="Times New Roman" w:hAnsi="Times New Roman" w:cs="Times New Roman"/>
          <w:b/>
        </w:rPr>
        <w:t>T</w:t>
      </w:r>
      <w:r w:rsidR="008A710D" w:rsidRPr="0052037C">
        <w:rPr>
          <w:rFonts w:ascii="Times New Roman" w:hAnsi="Times New Roman" w:cs="Times New Roman"/>
          <w:b/>
        </w:rPr>
        <w:t xml:space="preserve">wórcy Artykułu </w:t>
      </w:r>
      <w:r w:rsidRPr="0052037C">
        <w:rPr>
          <w:rFonts w:ascii="Times New Roman" w:hAnsi="Times New Roman" w:cs="Times New Roman"/>
          <w:b/>
        </w:rPr>
        <w:t>bezpodstawnie sugerują bowiem</w:t>
      </w:r>
      <w:r w:rsidR="008A710D" w:rsidRPr="0052037C">
        <w:rPr>
          <w:rFonts w:ascii="Times New Roman" w:hAnsi="Times New Roman" w:cs="Times New Roman"/>
          <w:b/>
        </w:rPr>
        <w:t>, że</w:t>
      </w:r>
      <w:r w:rsidRPr="0052037C">
        <w:rPr>
          <w:rFonts w:ascii="Times New Roman" w:hAnsi="Times New Roman" w:cs="Times New Roman"/>
          <w:b/>
        </w:rPr>
        <w:t xml:space="preserve"> powód</w:t>
      </w:r>
      <w:r w:rsidR="00D255FA" w:rsidRPr="0052037C">
        <w:rPr>
          <w:rFonts w:ascii="Times New Roman" w:hAnsi="Times New Roman" w:cs="Times New Roman"/>
          <w:b/>
        </w:rPr>
        <w:t xml:space="preserve"> dopuścił się</w:t>
      </w:r>
      <w:r w:rsidR="008A710D" w:rsidRPr="0052037C">
        <w:rPr>
          <w:rFonts w:ascii="Times New Roman" w:hAnsi="Times New Roman" w:cs="Times New Roman"/>
          <w:b/>
        </w:rPr>
        <w:t xml:space="preserve"> przestępstw oszustwa i sprzedajności</w:t>
      </w:r>
      <w:r w:rsidR="00D255FA" w:rsidRPr="0052037C">
        <w:rPr>
          <w:rFonts w:ascii="Times New Roman" w:hAnsi="Times New Roman" w:cs="Times New Roman"/>
          <w:b/>
        </w:rPr>
        <w:t xml:space="preserve"> (zob. pkt </w:t>
      </w:r>
      <w:r w:rsidR="002A5987" w:rsidRPr="0052037C">
        <w:rPr>
          <w:rFonts w:ascii="Times New Roman" w:hAnsi="Times New Roman" w:cs="Times New Roman"/>
          <w:b/>
        </w:rPr>
        <w:t>9</w:t>
      </w:r>
      <w:r w:rsidR="00D255FA" w:rsidRPr="0052037C">
        <w:rPr>
          <w:rFonts w:ascii="Times New Roman" w:hAnsi="Times New Roman" w:cs="Times New Roman"/>
          <w:b/>
        </w:rPr>
        <w:t xml:space="preserve"> –</w:t>
      </w:r>
      <w:r w:rsidR="002A5987" w:rsidRPr="0052037C">
        <w:rPr>
          <w:rFonts w:ascii="Times New Roman" w:hAnsi="Times New Roman" w:cs="Times New Roman"/>
          <w:b/>
        </w:rPr>
        <w:t xml:space="preserve"> 22</w:t>
      </w:r>
      <w:r w:rsidR="00D255FA" w:rsidRPr="0052037C">
        <w:rPr>
          <w:rFonts w:ascii="Times New Roman" w:hAnsi="Times New Roman" w:cs="Times New Roman"/>
          <w:b/>
        </w:rPr>
        <w:t xml:space="preserve">, </w:t>
      </w:r>
      <w:r w:rsidR="002A5987" w:rsidRPr="0052037C">
        <w:rPr>
          <w:rFonts w:ascii="Times New Roman" w:hAnsi="Times New Roman" w:cs="Times New Roman"/>
          <w:b/>
        </w:rPr>
        <w:t>28</w:t>
      </w:r>
      <w:r w:rsidR="00D255FA" w:rsidRPr="0052037C">
        <w:rPr>
          <w:rFonts w:ascii="Times New Roman" w:hAnsi="Times New Roman" w:cs="Times New Roman"/>
          <w:b/>
        </w:rPr>
        <w:t xml:space="preserve"> –</w:t>
      </w:r>
      <w:r w:rsidR="002A5987" w:rsidRPr="0052037C">
        <w:rPr>
          <w:rFonts w:ascii="Times New Roman" w:hAnsi="Times New Roman" w:cs="Times New Roman"/>
          <w:b/>
        </w:rPr>
        <w:t xml:space="preserve"> 30</w:t>
      </w:r>
      <w:r w:rsidR="00D255FA" w:rsidRPr="0052037C">
        <w:rPr>
          <w:rFonts w:ascii="Times New Roman" w:hAnsi="Times New Roman" w:cs="Times New Roman"/>
          <w:b/>
        </w:rPr>
        <w:t xml:space="preserve"> pozwu)</w:t>
      </w:r>
      <w:r w:rsidRPr="0052037C">
        <w:rPr>
          <w:rFonts w:ascii="Times New Roman" w:hAnsi="Times New Roman" w:cs="Times New Roman"/>
          <w:b/>
        </w:rPr>
        <w:t>.</w:t>
      </w:r>
      <w:r w:rsidRPr="0052037C">
        <w:rPr>
          <w:rFonts w:ascii="Times New Roman" w:hAnsi="Times New Roman" w:cs="Times New Roman"/>
        </w:rPr>
        <w:t xml:space="preserve"> </w:t>
      </w:r>
      <w:r w:rsidR="00D255FA" w:rsidRPr="0052037C">
        <w:rPr>
          <w:rFonts w:ascii="Times New Roman" w:hAnsi="Times New Roman" w:cs="Times New Roman"/>
        </w:rPr>
        <w:t>Nie można pomijać, że w</w:t>
      </w:r>
      <w:r w:rsidRPr="0052037C">
        <w:rPr>
          <w:rFonts w:ascii="Times New Roman" w:hAnsi="Times New Roman" w:cs="Times New Roman"/>
        </w:rPr>
        <w:t>skazane przestępstwa są</w:t>
      </w:r>
      <w:r w:rsidR="008A710D" w:rsidRPr="0052037C">
        <w:rPr>
          <w:rFonts w:ascii="Times New Roman" w:hAnsi="Times New Roman" w:cs="Times New Roman"/>
        </w:rPr>
        <w:t xml:space="preserve"> skrajnie negatywnie odbierane w społeczeństwie (w szczególności w stosunku do osób p</w:t>
      </w:r>
      <w:r w:rsidRPr="0052037C">
        <w:rPr>
          <w:rFonts w:ascii="Times New Roman" w:hAnsi="Times New Roman" w:cs="Times New Roman"/>
        </w:rPr>
        <w:t>ublicznych).</w:t>
      </w:r>
    </w:p>
    <w:p w14:paraId="1F102486" w14:textId="77777777" w:rsidR="00DA4F9C" w:rsidRPr="0052037C" w:rsidRDefault="00DA4F9C" w:rsidP="00E95E66">
      <w:pPr>
        <w:shd w:val="clear" w:color="auto" w:fill="FDE9D9" w:themeFill="accent6" w:themeFillTint="33"/>
        <w:spacing w:after="0"/>
        <w:jc w:val="both"/>
        <w:rPr>
          <w:rFonts w:ascii="Times New Roman" w:hAnsi="Times New Roman" w:cs="Times New Roman"/>
        </w:rPr>
      </w:pPr>
    </w:p>
    <w:p w14:paraId="4955E945" w14:textId="05DC8E52" w:rsidR="00DA4F9C" w:rsidRPr="0052037C" w:rsidRDefault="00DA4F9C" w:rsidP="00A2175F">
      <w:pPr>
        <w:pStyle w:val="Nagwek2"/>
        <w:spacing w:before="0"/>
        <w:rPr>
          <w:rFonts w:ascii="Times New Roman" w:hAnsi="Times New Roman"/>
          <w:color w:val="auto"/>
          <w:sz w:val="22"/>
          <w:szCs w:val="22"/>
        </w:rPr>
      </w:pPr>
      <w:bookmarkStart w:id="7" w:name="_Toc520318301"/>
      <w:r w:rsidRPr="0052037C">
        <w:rPr>
          <w:rFonts w:ascii="Times New Roman" w:hAnsi="Times New Roman"/>
          <w:color w:val="auto"/>
          <w:sz w:val="22"/>
          <w:szCs w:val="22"/>
        </w:rPr>
        <w:t xml:space="preserve">II.3 </w:t>
      </w:r>
      <w:r w:rsidR="008A710D" w:rsidRPr="0052037C">
        <w:rPr>
          <w:rFonts w:ascii="Times New Roman" w:hAnsi="Times New Roman"/>
          <w:color w:val="auto"/>
          <w:sz w:val="22"/>
          <w:szCs w:val="22"/>
        </w:rPr>
        <w:tab/>
      </w:r>
      <w:r w:rsidRPr="0052037C">
        <w:rPr>
          <w:rFonts w:ascii="Times New Roman" w:hAnsi="Times New Roman"/>
          <w:color w:val="auto"/>
          <w:sz w:val="22"/>
          <w:szCs w:val="22"/>
          <w:u w:val="single"/>
        </w:rPr>
        <w:t>Cześć człowieka (dobre imię)</w:t>
      </w:r>
      <w:bookmarkEnd w:id="7"/>
    </w:p>
    <w:p w14:paraId="7FE2C591" w14:textId="77777777" w:rsidR="00DA4F9C" w:rsidRPr="0052037C" w:rsidRDefault="00DA4F9C" w:rsidP="00A2175F">
      <w:pPr>
        <w:pStyle w:val="Akapitzlist"/>
        <w:spacing w:after="0" w:line="276" w:lineRule="auto"/>
        <w:rPr>
          <w:rFonts w:ascii="Times New Roman" w:hAnsi="Times New Roman" w:cs="Times New Roman"/>
        </w:rPr>
      </w:pPr>
    </w:p>
    <w:p w14:paraId="39C25326"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Do podstawowych ograniczeń swobody dziennikarskiej należy niewątpliwie obowiązek poszanowania czci człowieka, gwarantowany w art. 47 Konstytucji RP. Powszechnie wyróżnia się dwa przejawy dobra osobistego, jakim jest cześć człowieka: cześć zewnętrzną (dobre imię) oraz cześć wewnętrzną (godność osobistą). Cześć zewnętrzna to, mówiąc krótko, opinia, którą o danej osobie mają inni, a cześć wewnętrzna, to poczucie osoby o swojej wartości; oczekiwanie przez nią szacunku od innych (wyrok Sądu Najwyższego z 8 maja 2014 r., V CSK 361/13).</w:t>
      </w:r>
    </w:p>
    <w:p w14:paraId="6EFC9BDD" w14:textId="77777777" w:rsidR="00DA4F9C" w:rsidRPr="0052037C" w:rsidRDefault="00DA4F9C" w:rsidP="00A2175F">
      <w:pPr>
        <w:pStyle w:val="Akapitzlist"/>
        <w:spacing w:line="276" w:lineRule="auto"/>
        <w:ind w:left="360"/>
        <w:jc w:val="both"/>
        <w:rPr>
          <w:rFonts w:ascii="Times New Roman" w:hAnsi="Times New Roman" w:cs="Times New Roman"/>
        </w:rPr>
      </w:pPr>
    </w:p>
    <w:p w14:paraId="6BF45CED"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Ochrona czci (dobrego imienia) obejmuje wszystkie dziedziny życia – życie osobiste, zawodowe i społeczne. Naruszeniem czci może być zniesławiająca wypowiedź dotycząca zarówno życia </w:t>
      </w:r>
      <w:r w:rsidRPr="0052037C">
        <w:rPr>
          <w:rFonts w:ascii="Times New Roman" w:hAnsi="Times New Roman" w:cs="Times New Roman"/>
        </w:rPr>
        <w:lastRenderedPageBreak/>
        <w:t>rodzinnego, jak i aktywności zawodowej lub gospodarczej (wyrok Sądu Najwyższego z 29 października 1971 r., II CR 455/71).</w:t>
      </w:r>
    </w:p>
    <w:p w14:paraId="189DE2D1" w14:textId="77777777" w:rsidR="00DA4F9C" w:rsidRPr="0052037C" w:rsidRDefault="00DA4F9C" w:rsidP="00A2175F">
      <w:pPr>
        <w:pStyle w:val="Akapitzlist"/>
        <w:spacing w:line="276" w:lineRule="auto"/>
        <w:ind w:left="360"/>
        <w:jc w:val="both"/>
        <w:rPr>
          <w:rFonts w:ascii="Times New Roman" w:hAnsi="Times New Roman" w:cs="Times New Roman"/>
        </w:rPr>
      </w:pPr>
    </w:p>
    <w:p w14:paraId="7C1322FF"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Innymi słowy, naruszenie czci zewnętrznej (dobrego imienia, dobrej sławy) nazywane zniesławieniem, polega na pomówieniu danej osoby o takie postępowanie lub właściwości, które mogą ją poniżyć w opinii publicznej lub narazić na utratę zaufania potrzebnego do zajmowania określonego stanowiska, wykonywania zawodu lub innej działalności (J. Panowicz – Lipska w: M. Gutowski, Kodeks cywilny. Komentarz, t. I, Warszawa 2016, teza 11 do art. 23).</w:t>
      </w:r>
    </w:p>
    <w:p w14:paraId="05327DE3" w14:textId="77777777" w:rsidR="00DA4F9C" w:rsidRPr="0052037C" w:rsidRDefault="00DA4F9C" w:rsidP="00A2175F">
      <w:pPr>
        <w:spacing w:after="0"/>
        <w:jc w:val="both"/>
        <w:rPr>
          <w:rFonts w:ascii="Times New Roman" w:hAnsi="Times New Roman" w:cs="Times New Roman"/>
        </w:rPr>
      </w:pPr>
    </w:p>
    <w:p w14:paraId="7D141AA5"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Naruszenie czci może wynikać z wypowiedzi opisowej podającej pewne weryfikowalne co do prawdziwości fakty, jak i z wypowiedzi </w:t>
      </w:r>
      <w:proofErr w:type="spellStart"/>
      <w:r w:rsidRPr="0052037C">
        <w:rPr>
          <w:rFonts w:ascii="Times New Roman" w:hAnsi="Times New Roman" w:cs="Times New Roman"/>
        </w:rPr>
        <w:t>ocennej</w:t>
      </w:r>
      <w:proofErr w:type="spellEnd"/>
      <w:r w:rsidRPr="0052037C">
        <w:rPr>
          <w:rFonts w:ascii="Times New Roman" w:hAnsi="Times New Roman" w:cs="Times New Roman"/>
        </w:rPr>
        <w:t xml:space="preserve">, nie poddającej się testowi prawdy (J. Barta, R. Markiewicz w: J. Barta, R. Markiewicz, Media a dobra osobiste, Warszawa 2009, s. 38). </w:t>
      </w:r>
    </w:p>
    <w:p w14:paraId="074F1A17" w14:textId="77777777" w:rsidR="00DA4F9C" w:rsidRPr="0052037C" w:rsidRDefault="00DA4F9C" w:rsidP="00A2175F">
      <w:pPr>
        <w:pStyle w:val="Akapitzlist"/>
        <w:spacing w:line="276" w:lineRule="auto"/>
        <w:rPr>
          <w:rFonts w:ascii="Times New Roman" w:hAnsi="Times New Roman" w:cs="Times New Roman"/>
        </w:rPr>
      </w:pPr>
    </w:p>
    <w:p w14:paraId="00A8986F"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Wypowiedzi opisowe to wypowiedzenia deskryptywne, zawierające informacje o określonych faktach, twierdzenia co do faktów. Są to zdania w sensie logicznym, które dają się kwalifikować według kryteriów prawdy i fałszu. Prawdziwość tych faktów może być przedmiotem dowodzenia. Natomiast wypowiedzi </w:t>
      </w:r>
      <w:proofErr w:type="spellStart"/>
      <w:r w:rsidRPr="0052037C">
        <w:rPr>
          <w:rFonts w:ascii="Times New Roman" w:hAnsi="Times New Roman" w:cs="Times New Roman"/>
        </w:rPr>
        <w:t>ocenne</w:t>
      </w:r>
      <w:proofErr w:type="spellEnd"/>
      <w:r w:rsidRPr="0052037C">
        <w:rPr>
          <w:rFonts w:ascii="Times New Roman" w:hAnsi="Times New Roman" w:cs="Times New Roman"/>
        </w:rPr>
        <w:t xml:space="preserve"> (sądy wartościujące) nie mają charakteru deskryptywnego. Są to sądy wypowiadające poglądy, oceny, opinie, które wartościują stany rzeczy, ale nie opisują ich. Wypowiedzi </w:t>
      </w:r>
      <w:proofErr w:type="spellStart"/>
      <w:r w:rsidRPr="0052037C">
        <w:rPr>
          <w:rFonts w:ascii="Times New Roman" w:hAnsi="Times New Roman" w:cs="Times New Roman"/>
        </w:rPr>
        <w:t>ocenne</w:t>
      </w:r>
      <w:proofErr w:type="spellEnd"/>
      <w:r w:rsidRPr="0052037C">
        <w:rPr>
          <w:rFonts w:ascii="Times New Roman" w:hAnsi="Times New Roman" w:cs="Times New Roman"/>
        </w:rPr>
        <w:t xml:space="preserve">, nie będąc zdaniami w sensie logicznym, uchylają się spod wartościowania w kategoriach prawdy i fałszu. Dla każdego z tych rodzajów wypowiedzeń pojęcie rzetelności ma inny zakres znaczeniowy, inny jest zatem kierunek i zakres ich kontroli w postępowaniu sądowym (J. </w:t>
      </w:r>
      <w:proofErr w:type="spellStart"/>
      <w:r w:rsidRPr="0052037C">
        <w:rPr>
          <w:rFonts w:ascii="Times New Roman" w:hAnsi="Times New Roman" w:cs="Times New Roman"/>
        </w:rPr>
        <w:t>Sadomski</w:t>
      </w:r>
      <w:proofErr w:type="spellEnd"/>
      <w:r w:rsidRPr="0052037C">
        <w:rPr>
          <w:rFonts w:ascii="Times New Roman" w:hAnsi="Times New Roman" w:cs="Times New Roman"/>
        </w:rPr>
        <w:t>, Naruszenie dóbr osobistych przez media, Warszawa 2003, s. 52; zob. wyrok Sądu Najwyższego z 29 listopada 2016 r., I CSK 715/15).</w:t>
      </w:r>
    </w:p>
    <w:p w14:paraId="5EEC9704" w14:textId="77777777" w:rsidR="00DA4F9C" w:rsidRPr="0052037C" w:rsidRDefault="00DA4F9C" w:rsidP="00A2175F">
      <w:pPr>
        <w:pStyle w:val="Akapitzlist"/>
        <w:spacing w:line="276" w:lineRule="auto"/>
        <w:rPr>
          <w:rFonts w:ascii="Times New Roman" w:hAnsi="Times New Roman" w:cs="Times New Roman"/>
        </w:rPr>
      </w:pPr>
    </w:p>
    <w:p w14:paraId="356A533D"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Jeśli chodzi o stwierdzenia co do faktów, ich rozpowszechnianie jest w zasadzie dozwolone tylko wtedy, gdy są one zgodne z prawdą (J. Barta, R. Markiewicz w: J. Barta, R. Markiewicz, Media a dobra osobiste, Warszawa 2009, s. 47; zob. J. </w:t>
      </w:r>
      <w:proofErr w:type="spellStart"/>
      <w:r w:rsidRPr="0052037C">
        <w:rPr>
          <w:rFonts w:ascii="Times New Roman" w:hAnsi="Times New Roman" w:cs="Times New Roman"/>
        </w:rPr>
        <w:t>Sadomski</w:t>
      </w:r>
      <w:proofErr w:type="spellEnd"/>
      <w:r w:rsidRPr="0052037C">
        <w:rPr>
          <w:rFonts w:ascii="Times New Roman" w:hAnsi="Times New Roman" w:cs="Times New Roman"/>
        </w:rPr>
        <w:t>, Naruszenie dóbr osobistych przez media, Warszawa 2003, s. 52; wyrok Sądu Najwyższego z 22 grudnia 1997 r., II CKN 546/97). Definiując pojęcie prawdy, SN stwierdził, że jest to zgodność (adekwatność) myśli (wypowiedzi – w znaczeniu logicznym) z rzeczywistością (z faktami i danymi). Takie znaczenie prawdy odpowiada, zdaniem SN, na gruncie filozoficznym klasycznej koncepcji prawdy; wypowiedź o rzeczywistości jest prawdziwa tylko wtedy, gdy głosi tak, jak jest w rzeczywistości (zob. wyrok Sądu Najwyższego z 5 kwietnia 2002 r., II CKN 1095/99).</w:t>
      </w:r>
    </w:p>
    <w:p w14:paraId="4B0827D9" w14:textId="77777777" w:rsidR="00DA4F9C" w:rsidRPr="0052037C" w:rsidRDefault="00DA4F9C" w:rsidP="00A2175F">
      <w:pPr>
        <w:pStyle w:val="Akapitzlist"/>
        <w:spacing w:line="276" w:lineRule="auto"/>
        <w:rPr>
          <w:rFonts w:ascii="Times New Roman" w:hAnsi="Times New Roman" w:cs="Times New Roman"/>
        </w:rPr>
      </w:pPr>
    </w:p>
    <w:p w14:paraId="34402473" w14:textId="6BAE0852"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Do naruszenia czci może dojść nie tylko przez rozpowszechnianie faktów (stwierdzeń), ale także przez ich pominięcie, co prowadzi do zniekształcenia opisywanego stanu rzeczy i zmiany oceny (J. Barta, R. Markiewicz w: J. Barta, R. Markiewicz, Media a dobra osobiste, Warszawa 2009, s. 50</w:t>
      </w:r>
      <w:r w:rsidR="00AD5628" w:rsidRPr="0052037C">
        <w:rPr>
          <w:rFonts w:ascii="Times New Roman" w:hAnsi="Times New Roman" w:cs="Times New Roman"/>
        </w:rPr>
        <w:t xml:space="preserve">; por. wyrok Sądu Apelacyjnego w Białymstoku z 25 lutego 2016 r., I </w:t>
      </w:r>
      <w:proofErr w:type="spellStart"/>
      <w:r w:rsidR="00AD5628" w:rsidRPr="0052037C">
        <w:rPr>
          <w:rFonts w:ascii="Times New Roman" w:hAnsi="Times New Roman" w:cs="Times New Roman"/>
        </w:rPr>
        <w:t>ACa</w:t>
      </w:r>
      <w:proofErr w:type="spellEnd"/>
      <w:r w:rsidR="00AD5628" w:rsidRPr="0052037C">
        <w:rPr>
          <w:rFonts w:ascii="Times New Roman" w:hAnsi="Times New Roman" w:cs="Times New Roman"/>
        </w:rPr>
        <w:t xml:space="preserve"> 981/15</w:t>
      </w:r>
      <w:r w:rsidRPr="0052037C">
        <w:rPr>
          <w:rFonts w:ascii="Times New Roman" w:hAnsi="Times New Roman" w:cs="Times New Roman"/>
        </w:rPr>
        <w:t>).</w:t>
      </w:r>
    </w:p>
    <w:p w14:paraId="1BC32B1E" w14:textId="77777777" w:rsidR="00DA4F9C" w:rsidRPr="0052037C" w:rsidRDefault="00DA4F9C" w:rsidP="00A2175F">
      <w:pPr>
        <w:spacing w:after="0"/>
        <w:rPr>
          <w:rFonts w:ascii="Times New Roman" w:hAnsi="Times New Roman" w:cs="Times New Roman"/>
        </w:rPr>
      </w:pPr>
    </w:p>
    <w:p w14:paraId="27B8AE12" w14:textId="1A5052B1"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W przypadku wypowiedzi oceniającej czyjeś zachowanie istotne jest to, czy tego rodzaju wypowiedź oparta jest na ustaleniach dokonanych z należytą rzetelnością i starannością oraz na prawidłowym </w:t>
      </w:r>
      <w:r w:rsidRPr="0052037C">
        <w:rPr>
          <w:rFonts w:ascii="Times New Roman" w:hAnsi="Times New Roman" w:cs="Times New Roman"/>
        </w:rPr>
        <w:lastRenderedPageBreak/>
        <w:t xml:space="preserve">rozumowaniu (J. Barta, R. Markiewicz w: J. Barta, R. Markiewicz, Media a dobra osobiste, Warszawa 2009, s. 46). </w:t>
      </w:r>
    </w:p>
    <w:p w14:paraId="661F103B" w14:textId="77777777" w:rsidR="00F238C3" w:rsidRPr="0052037C" w:rsidRDefault="00F238C3" w:rsidP="00A2175F">
      <w:pPr>
        <w:spacing w:after="0"/>
        <w:jc w:val="both"/>
        <w:rPr>
          <w:rFonts w:ascii="Times New Roman" w:hAnsi="Times New Roman" w:cs="Times New Roman"/>
        </w:rPr>
      </w:pPr>
    </w:p>
    <w:p w14:paraId="0AEACD5C" w14:textId="77777777" w:rsidR="00F238C3" w:rsidRPr="0052037C" w:rsidRDefault="00F238C3"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W orzecznictwie podkreśla się, że s</w:t>
      </w:r>
      <w:r w:rsidR="00DA4F9C" w:rsidRPr="0052037C">
        <w:rPr>
          <w:rFonts w:ascii="Times New Roman" w:hAnsi="Times New Roman" w:cs="Times New Roman"/>
        </w:rPr>
        <w:t xml:space="preserve">ądy wartościujące wprawdzie same w sobie nie dadzą się weryfikować w kategoriach prawdy i fałszu, jednakże weryfikacji takiej mogą podlegać okoliczności faktyczne stanowiące podstawę formułowania określonego sądu </w:t>
      </w:r>
      <w:proofErr w:type="spellStart"/>
      <w:r w:rsidR="00DA4F9C" w:rsidRPr="0052037C">
        <w:rPr>
          <w:rFonts w:ascii="Times New Roman" w:hAnsi="Times New Roman" w:cs="Times New Roman"/>
        </w:rPr>
        <w:t>ocennego</w:t>
      </w:r>
      <w:proofErr w:type="spellEnd"/>
      <w:r w:rsidR="00DA4F9C" w:rsidRPr="0052037C">
        <w:rPr>
          <w:rFonts w:ascii="Times New Roman" w:hAnsi="Times New Roman" w:cs="Times New Roman"/>
        </w:rPr>
        <w:t xml:space="preserve">. Przy braku dostatecznej podstawy faktycznej wypowiedzi wartościującej dochodzi do nadużycia wolności słowa skutkującej m. in. odpowiedzialnością z tytułu naruszenia dóbr osobistych. Sądy </w:t>
      </w:r>
      <w:proofErr w:type="spellStart"/>
      <w:r w:rsidR="00DA4F9C" w:rsidRPr="0052037C">
        <w:rPr>
          <w:rFonts w:ascii="Times New Roman" w:hAnsi="Times New Roman" w:cs="Times New Roman"/>
        </w:rPr>
        <w:t>ocenne</w:t>
      </w:r>
      <w:proofErr w:type="spellEnd"/>
      <w:r w:rsidR="00DA4F9C" w:rsidRPr="0052037C">
        <w:rPr>
          <w:rFonts w:ascii="Times New Roman" w:hAnsi="Times New Roman" w:cs="Times New Roman"/>
        </w:rPr>
        <w:t xml:space="preserve"> bowiem opierają się w przeważającej części na pewnych faktach i okolicznościach stanowiących przesłanki ferowanych ocen i wypowiadanych poglądów (wyrok Sądu Apelacyjnego w Warszawie z 4 października 2013 r., I </w:t>
      </w:r>
      <w:proofErr w:type="spellStart"/>
      <w:r w:rsidR="00DA4F9C" w:rsidRPr="0052037C">
        <w:rPr>
          <w:rFonts w:ascii="Times New Roman" w:hAnsi="Times New Roman" w:cs="Times New Roman"/>
        </w:rPr>
        <w:t>ACa</w:t>
      </w:r>
      <w:proofErr w:type="spellEnd"/>
      <w:r w:rsidR="00DA4F9C" w:rsidRPr="0052037C">
        <w:rPr>
          <w:rFonts w:ascii="Times New Roman" w:hAnsi="Times New Roman" w:cs="Times New Roman"/>
        </w:rPr>
        <w:t xml:space="preserve"> 492/13; por. wyroki Europejskiego Trybunału Praw Człowieka z 28 sierpnia 1992 r., 13704/88; z 27 maja 2001 r., 26958/95 oraz z 12 lipca 2001 r., 29032/95</w:t>
      </w:r>
      <w:r w:rsidRPr="0052037C">
        <w:rPr>
          <w:rFonts w:ascii="Times New Roman" w:hAnsi="Times New Roman" w:cs="Times New Roman"/>
        </w:rPr>
        <w:t>; wyrok Sądu Najwyższego z 29 listopada 2016 r., I CSK 715/15</w:t>
      </w:r>
      <w:r w:rsidR="00DA4F9C" w:rsidRPr="0052037C">
        <w:rPr>
          <w:rFonts w:ascii="Times New Roman" w:hAnsi="Times New Roman" w:cs="Times New Roman"/>
        </w:rPr>
        <w:t>).</w:t>
      </w:r>
      <w:r w:rsidRPr="0052037C">
        <w:rPr>
          <w:rFonts w:ascii="Times New Roman" w:hAnsi="Times New Roman" w:cs="Times New Roman"/>
        </w:rPr>
        <w:t xml:space="preserve"> </w:t>
      </w:r>
    </w:p>
    <w:p w14:paraId="4329305D" w14:textId="77777777" w:rsidR="00F238C3" w:rsidRPr="0052037C" w:rsidRDefault="00F238C3" w:rsidP="00A2175F">
      <w:pPr>
        <w:pStyle w:val="Akapitzlist"/>
        <w:spacing w:line="276" w:lineRule="auto"/>
        <w:rPr>
          <w:rFonts w:ascii="Times New Roman" w:hAnsi="Times New Roman" w:cs="Times New Roman"/>
        </w:rPr>
      </w:pPr>
    </w:p>
    <w:p w14:paraId="72FABE67" w14:textId="6CD504E2" w:rsidR="00DA4F9C" w:rsidRPr="0052037C" w:rsidRDefault="00F238C3"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Wprawdzie w myśl art. 10 ust. 1 </w:t>
      </w:r>
      <w:proofErr w:type="spellStart"/>
      <w:r w:rsidRPr="0052037C">
        <w:rPr>
          <w:rFonts w:ascii="Times New Roman" w:hAnsi="Times New Roman" w:cs="Times New Roman"/>
        </w:rPr>
        <w:t>EKPCz</w:t>
      </w:r>
      <w:proofErr w:type="spellEnd"/>
      <w:r w:rsidRPr="0052037C">
        <w:rPr>
          <w:rFonts w:ascii="Times New Roman" w:hAnsi="Times New Roman" w:cs="Times New Roman"/>
        </w:rPr>
        <w:t xml:space="preserve"> "Każdy ma prawo do wolności wyrażania opinii", ale wolność ta nie ma charakteru absolutnego. Tendencyjność i rażąca nieadekwatność ocen i opinii prasowych nie jest objęta gwarancją wynikającą z art. 10 ust. 1 </w:t>
      </w:r>
      <w:proofErr w:type="spellStart"/>
      <w:r w:rsidRPr="0052037C">
        <w:rPr>
          <w:rFonts w:ascii="Times New Roman" w:hAnsi="Times New Roman" w:cs="Times New Roman"/>
        </w:rPr>
        <w:t>EKPCz</w:t>
      </w:r>
      <w:proofErr w:type="spellEnd"/>
      <w:r w:rsidRPr="0052037C">
        <w:rPr>
          <w:rFonts w:ascii="Times New Roman" w:hAnsi="Times New Roman" w:cs="Times New Roman"/>
        </w:rPr>
        <w:t xml:space="preserve"> (R. </w:t>
      </w:r>
      <w:proofErr w:type="spellStart"/>
      <w:r w:rsidRPr="0052037C">
        <w:rPr>
          <w:rFonts w:ascii="Times New Roman" w:hAnsi="Times New Roman" w:cs="Times New Roman"/>
        </w:rPr>
        <w:t>Stefanicki</w:t>
      </w:r>
      <w:proofErr w:type="spellEnd"/>
      <w:r w:rsidRPr="0052037C">
        <w:rPr>
          <w:rFonts w:ascii="Times New Roman" w:hAnsi="Times New Roman" w:cs="Times New Roman"/>
        </w:rPr>
        <w:t>, Orzecznictwo Europejskiego Trybunału Praw Człowieka w sprawach granic wolności wypowiedzi dziennikarskiej, „Państwo i Prawo” 2003/4, s. 92).</w:t>
      </w:r>
    </w:p>
    <w:p w14:paraId="18677BC4" w14:textId="77777777" w:rsidR="00DA4F9C" w:rsidRPr="0052037C" w:rsidRDefault="00DA4F9C" w:rsidP="00A2175F">
      <w:pPr>
        <w:pStyle w:val="Akapitzlist"/>
        <w:spacing w:line="276" w:lineRule="auto"/>
        <w:rPr>
          <w:rFonts w:ascii="Times New Roman" w:hAnsi="Times New Roman" w:cs="Times New Roman"/>
        </w:rPr>
      </w:pPr>
    </w:p>
    <w:p w14:paraId="5503DBE7" w14:textId="1C7B5AC8"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Naruszenie czci spowodowane może być nie tylko treścią materiału prasowego, ale także jego wymową, formą, a bywa, że samym tytułem lub nawet samą zapowiedzią publikacji (J. Barta, R. Markiewicz w: J. Barta, R. Markiewicz, Media a dobra osobiste, Warszawa 2009, s. 40; zob. wyrok Sądu Najwyższego z 7 lipca 2005 r., wyrok Sądu Najwyższego z 8 sierpnia 2007 r., I CSK 165/07; wyrok Sądu Najwyższego z 6 czerwca 2009 r., I CSK 465/08; wyrok Sądu Najwyższego z 27 stycznia 2010 r., II CSK 326/09). </w:t>
      </w:r>
    </w:p>
    <w:p w14:paraId="1018149F" w14:textId="77777777" w:rsidR="00DA4F9C" w:rsidRPr="0052037C" w:rsidRDefault="00DA4F9C" w:rsidP="00A2175F">
      <w:pPr>
        <w:pStyle w:val="Akapitzlist"/>
        <w:spacing w:line="276" w:lineRule="auto"/>
        <w:rPr>
          <w:rFonts w:ascii="Times New Roman" w:hAnsi="Times New Roman" w:cs="Times New Roman"/>
        </w:rPr>
      </w:pPr>
    </w:p>
    <w:p w14:paraId="4439CA16" w14:textId="77777777" w:rsidR="00136192"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Do naruszenia czci może dojść w sposób jawny albo ukryty, a więc: zarówno przez jednoznaczne, kategoryczne i bezpośrednie postawienie zarzutu czy wyrażenie ujemnej oceny, jak i skierowanie pod czyimś adresem podejrzenia, insynuacje, sugestie co do nagannego postępowania; mogą być one wyrażane wprost albo też mogą być ukryte, nasuwając się dopiero po zapoznaniu się z całym tekstem; niekiedy bywają przyobleczone w formę pytań (J. Barta, R. Markiewicz w: J. Barta, R. Markiewicz, Media a dobra osobiste, Warszawa 2009, s. 45; zob. wyrok Sądu Apelacyjnego w Gdańsku z 16 października 1991 r., I </w:t>
      </w:r>
      <w:proofErr w:type="spellStart"/>
      <w:r w:rsidRPr="0052037C">
        <w:rPr>
          <w:rFonts w:ascii="Times New Roman" w:hAnsi="Times New Roman" w:cs="Times New Roman"/>
        </w:rPr>
        <w:t>ACr</w:t>
      </w:r>
      <w:proofErr w:type="spellEnd"/>
      <w:r w:rsidRPr="0052037C">
        <w:rPr>
          <w:rFonts w:ascii="Times New Roman" w:hAnsi="Times New Roman" w:cs="Times New Roman"/>
        </w:rPr>
        <w:t xml:space="preserve"> 520/91; wyrok Sądu Apelacyjnego w Warszawie z 16 maja 2002 r., I </w:t>
      </w:r>
      <w:proofErr w:type="spellStart"/>
      <w:r w:rsidRPr="0052037C">
        <w:rPr>
          <w:rFonts w:ascii="Times New Roman" w:hAnsi="Times New Roman" w:cs="Times New Roman"/>
        </w:rPr>
        <w:t>ACa</w:t>
      </w:r>
      <w:proofErr w:type="spellEnd"/>
      <w:r w:rsidRPr="0052037C">
        <w:rPr>
          <w:rFonts w:ascii="Times New Roman" w:hAnsi="Times New Roman" w:cs="Times New Roman"/>
        </w:rPr>
        <w:t xml:space="preserve"> 1248/01). </w:t>
      </w:r>
    </w:p>
    <w:p w14:paraId="4803DCCD" w14:textId="77777777" w:rsidR="00136192" w:rsidRPr="0052037C" w:rsidRDefault="00136192" w:rsidP="00A2175F">
      <w:pPr>
        <w:pStyle w:val="Akapitzlist"/>
        <w:spacing w:line="276" w:lineRule="auto"/>
        <w:rPr>
          <w:rFonts w:ascii="Times New Roman" w:hAnsi="Times New Roman" w:cs="Times New Roman"/>
        </w:rPr>
      </w:pPr>
    </w:p>
    <w:p w14:paraId="68ACADBD" w14:textId="4CB17868" w:rsidR="00136192"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W tym kontekście należy zauważyć, że dobro osobiste osoby fizycznej może zostać naruszone całą treścią i wymową publikacji, jej sensem, a nie tylko konkretnymi sformułowaniami (wyrok Sądu Najwyższego z 7 lipca 2005 r., V CK 868/04).</w:t>
      </w:r>
      <w:r w:rsidR="00136192" w:rsidRPr="0052037C">
        <w:rPr>
          <w:rFonts w:ascii="Times New Roman" w:hAnsi="Times New Roman" w:cs="Times New Roman"/>
        </w:rPr>
        <w:t xml:space="preserve"> Niekiedy bowiem naruszenie nie jest wyraziste, a następuje dopiero przez szczególne powiązanie faktów i ocen, ukazanie ich w odpowiednim świetle, tak że całość wskazuje na moralnie naganne postępowanie opisywanej postaci, mimo że w żadnym miejscu w treści materiału prasowego nie pomówiono jej o działanie nieuczciwe lub przestępcze (J. </w:t>
      </w:r>
      <w:r w:rsidR="00136192" w:rsidRPr="0052037C">
        <w:rPr>
          <w:rFonts w:ascii="Times New Roman" w:hAnsi="Times New Roman" w:cs="Times New Roman"/>
        </w:rPr>
        <w:lastRenderedPageBreak/>
        <w:t>Barta, R. Markiewicz w: J. Barta, R. Markiewicz, Media a dobra osobiste, Warszawa 2009, s. 38; zob. J. Wierciński, Niemajątkowa ochrona czci, Warszawa 2002, s. 93).</w:t>
      </w:r>
    </w:p>
    <w:p w14:paraId="3B4F9AF8" w14:textId="77777777" w:rsidR="00DA4F9C" w:rsidRPr="0052037C" w:rsidRDefault="00DA4F9C" w:rsidP="00A2175F">
      <w:pPr>
        <w:pStyle w:val="Akapitzlist"/>
        <w:spacing w:line="276" w:lineRule="auto"/>
        <w:rPr>
          <w:rFonts w:ascii="Times New Roman" w:hAnsi="Times New Roman" w:cs="Times New Roman"/>
        </w:rPr>
      </w:pPr>
    </w:p>
    <w:p w14:paraId="50722DC4" w14:textId="77F3892A"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Innymi słowy, do naruszenia czci dojść może zarówno przez formułowanie twierdzeń wprost („X jest złodziejem”), jak i w formie hipotetycznej lub pytającej („podobno, wydaje mi się, słyszałem, na Pomorzu mówi się, że X jest złodziejem” albo „czy nie jest może tak, że X okradał ludzi?”). Nie jest wykluczone zniesławienie nawet przez zaprzeczenie („X oczywiście nie jest złodziejem”), jeśli okoliczności (np. ton głosu, szyderczy uśmiech) nadają wypowiedzi odmienny sens. Przy ocenie naruszenia czci nie można ograniczać się do analizy pewnego zwrotu w abstrakcji, ale należy zwrot ten wykładać na tle całej wypowiedzi (P. Księżak w: M. </w:t>
      </w:r>
      <w:proofErr w:type="spellStart"/>
      <w:r w:rsidRPr="0052037C">
        <w:rPr>
          <w:rFonts w:ascii="Times New Roman" w:hAnsi="Times New Roman" w:cs="Times New Roman"/>
        </w:rPr>
        <w:t>Pyziak</w:t>
      </w:r>
      <w:proofErr w:type="spellEnd"/>
      <w:r w:rsidRPr="0052037C">
        <w:rPr>
          <w:rFonts w:ascii="Times New Roman" w:hAnsi="Times New Roman" w:cs="Times New Roman"/>
        </w:rPr>
        <w:t xml:space="preserve"> – Szafnicka, P. Księżak, Kodeks cywilny. Część ogólna. Komentarz, Warszawa 2014, teza 40 do art. 23; zob. wyrok Sądu Najwyższego z 16 stycznia 1976 r., II CR 692/75).</w:t>
      </w:r>
    </w:p>
    <w:p w14:paraId="54E20C90" w14:textId="77777777" w:rsidR="00136192" w:rsidRPr="0052037C" w:rsidRDefault="00136192" w:rsidP="00A2175F">
      <w:pPr>
        <w:spacing w:after="0"/>
        <w:jc w:val="both"/>
        <w:rPr>
          <w:rFonts w:ascii="Times New Roman" w:hAnsi="Times New Roman" w:cs="Times New Roman"/>
        </w:rPr>
      </w:pPr>
    </w:p>
    <w:p w14:paraId="144A0889" w14:textId="3C8CF33A" w:rsidR="002A5987" w:rsidRPr="0052037C" w:rsidRDefault="00D96A30"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Biorąc powyższe pod uwagę, należy zauważyć, że </w:t>
      </w:r>
      <w:r w:rsidRPr="0052037C">
        <w:rPr>
          <w:rFonts w:ascii="Times New Roman" w:hAnsi="Times New Roman" w:cs="Times New Roman"/>
          <w:b/>
        </w:rPr>
        <w:t>Artykuł narusza dobre imię powoda i buduje jego nieprawdziwy wizerunek. Autorzy Artykułu przypisują bowiem, a z pewnością sugerują, że powód popełnił czyny zabronione (zob. pkt 1</w:t>
      </w:r>
      <w:r w:rsidR="002A5987" w:rsidRPr="0052037C">
        <w:rPr>
          <w:rFonts w:ascii="Times New Roman" w:hAnsi="Times New Roman" w:cs="Times New Roman"/>
          <w:b/>
        </w:rPr>
        <w:t>6</w:t>
      </w:r>
      <w:r w:rsidRPr="0052037C">
        <w:rPr>
          <w:rFonts w:ascii="Times New Roman" w:hAnsi="Times New Roman" w:cs="Times New Roman"/>
          <w:b/>
        </w:rPr>
        <w:t xml:space="preserve"> – 2</w:t>
      </w:r>
      <w:r w:rsidR="002A5987" w:rsidRPr="0052037C">
        <w:rPr>
          <w:rFonts w:ascii="Times New Roman" w:hAnsi="Times New Roman" w:cs="Times New Roman"/>
          <w:b/>
        </w:rPr>
        <w:t>2</w:t>
      </w:r>
      <w:r w:rsidRPr="0052037C">
        <w:rPr>
          <w:rFonts w:ascii="Times New Roman" w:hAnsi="Times New Roman" w:cs="Times New Roman"/>
          <w:b/>
        </w:rPr>
        <w:t>; 2</w:t>
      </w:r>
      <w:r w:rsidR="002A5987" w:rsidRPr="0052037C">
        <w:rPr>
          <w:rFonts w:ascii="Times New Roman" w:hAnsi="Times New Roman" w:cs="Times New Roman"/>
          <w:b/>
        </w:rPr>
        <w:t>8</w:t>
      </w:r>
      <w:r w:rsidRPr="0052037C">
        <w:rPr>
          <w:rFonts w:ascii="Times New Roman" w:hAnsi="Times New Roman" w:cs="Times New Roman"/>
          <w:b/>
        </w:rPr>
        <w:t xml:space="preserve"> – 3</w:t>
      </w:r>
      <w:r w:rsidR="002A5987" w:rsidRPr="0052037C">
        <w:rPr>
          <w:rFonts w:ascii="Times New Roman" w:hAnsi="Times New Roman" w:cs="Times New Roman"/>
          <w:b/>
        </w:rPr>
        <w:t>6</w:t>
      </w:r>
      <w:r w:rsidRPr="0052037C">
        <w:rPr>
          <w:rFonts w:ascii="Times New Roman" w:hAnsi="Times New Roman" w:cs="Times New Roman"/>
          <w:b/>
        </w:rPr>
        <w:t xml:space="preserve"> pozwu), miał związki ze światem przestępczym (zob. pkt 1</w:t>
      </w:r>
      <w:r w:rsidR="002A5987" w:rsidRPr="0052037C">
        <w:rPr>
          <w:rFonts w:ascii="Times New Roman" w:hAnsi="Times New Roman" w:cs="Times New Roman"/>
          <w:b/>
        </w:rPr>
        <w:t>5</w:t>
      </w:r>
      <w:r w:rsidRPr="0052037C">
        <w:rPr>
          <w:rFonts w:ascii="Times New Roman" w:hAnsi="Times New Roman" w:cs="Times New Roman"/>
          <w:b/>
        </w:rPr>
        <w:t xml:space="preserve"> pozwu)</w:t>
      </w:r>
      <w:r w:rsidR="00DA4F9C" w:rsidRPr="0052037C">
        <w:rPr>
          <w:rFonts w:ascii="Times New Roman" w:hAnsi="Times New Roman" w:cs="Times New Roman"/>
          <w:b/>
        </w:rPr>
        <w:t>,</w:t>
      </w:r>
      <w:r w:rsidRPr="0052037C">
        <w:rPr>
          <w:rFonts w:ascii="Times New Roman" w:hAnsi="Times New Roman" w:cs="Times New Roman"/>
          <w:b/>
        </w:rPr>
        <w:t xml:space="preserve"> nielegalne zgromadził majątek (zob. p</w:t>
      </w:r>
      <w:r w:rsidR="002A5987" w:rsidRPr="0052037C">
        <w:rPr>
          <w:rFonts w:ascii="Times New Roman" w:hAnsi="Times New Roman" w:cs="Times New Roman"/>
          <w:b/>
        </w:rPr>
        <w:t>kt 31</w:t>
      </w:r>
      <w:r w:rsidRPr="0052037C">
        <w:rPr>
          <w:rFonts w:ascii="Times New Roman" w:hAnsi="Times New Roman" w:cs="Times New Roman"/>
          <w:b/>
        </w:rPr>
        <w:t xml:space="preserve"> –</w:t>
      </w:r>
      <w:r w:rsidR="002A5987" w:rsidRPr="0052037C">
        <w:rPr>
          <w:rFonts w:ascii="Times New Roman" w:hAnsi="Times New Roman" w:cs="Times New Roman"/>
          <w:b/>
        </w:rPr>
        <w:t xml:space="preserve"> 36</w:t>
      </w:r>
      <w:r w:rsidRPr="0052037C">
        <w:rPr>
          <w:rFonts w:ascii="Times New Roman" w:hAnsi="Times New Roman" w:cs="Times New Roman"/>
          <w:b/>
        </w:rPr>
        <w:t xml:space="preserve"> pozwu)</w:t>
      </w:r>
      <w:r w:rsidR="00080A8C">
        <w:rPr>
          <w:rFonts w:ascii="Times New Roman" w:hAnsi="Times New Roman" w:cs="Times New Roman"/>
          <w:b/>
        </w:rPr>
        <w:t>, a naganną postawę przejawiał już w latach szkolnych (zob. pkt 23 – 26 pozwu)</w:t>
      </w:r>
      <w:r w:rsidRPr="0052037C">
        <w:rPr>
          <w:rFonts w:ascii="Times New Roman" w:hAnsi="Times New Roman" w:cs="Times New Roman"/>
          <w:b/>
        </w:rPr>
        <w:t>.</w:t>
      </w:r>
      <w:r w:rsidR="00BF1246" w:rsidRPr="0052037C">
        <w:rPr>
          <w:rFonts w:ascii="Times New Roman" w:hAnsi="Times New Roman" w:cs="Times New Roman"/>
          <w:b/>
        </w:rPr>
        <w:t xml:space="preserve"> Takie działanie pozwanego naraża powoda</w:t>
      </w:r>
      <w:r w:rsidR="00DA4F9C" w:rsidRPr="0052037C">
        <w:rPr>
          <w:rFonts w:ascii="Times New Roman" w:hAnsi="Times New Roman" w:cs="Times New Roman"/>
          <w:b/>
        </w:rPr>
        <w:t xml:space="preserve"> na utratę zaufania jako osobę pełniącą funkcje publiczne.</w:t>
      </w:r>
      <w:r w:rsidR="00EA1BBA" w:rsidRPr="0052037C">
        <w:rPr>
          <w:rFonts w:ascii="Times New Roman" w:hAnsi="Times New Roman" w:cs="Times New Roman"/>
        </w:rPr>
        <w:t xml:space="preserve"> </w:t>
      </w:r>
    </w:p>
    <w:p w14:paraId="7711EA18" w14:textId="77777777" w:rsidR="002A5987" w:rsidRPr="0052037C" w:rsidRDefault="002A5987" w:rsidP="00E95E66">
      <w:pPr>
        <w:pStyle w:val="Akapitzlist"/>
        <w:shd w:val="clear" w:color="auto" w:fill="FDE9D9" w:themeFill="accent6" w:themeFillTint="33"/>
        <w:rPr>
          <w:rFonts w:ascii="Times New Roman" w:hAnsi="Times New Roman" w:cs="Times New Roman"/>
        </w:rPr>
      </w:pPr>
    </w:p>
    <w:p w14:paraId="47529018" w14:textId="0CE07DA5" w:rsidR="00DA4F9C" w:rsidRPr="0052037C" w:rsidRDefault="00D96A30"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Artykuł</w:t>
      </w:r>
      <w:r w:rsidR="00AD5628" w:rsidRPr="0052037C">
        <w:rPr>
          <w:rFonts w:ascii="Times New Roman" w:hAnsi="Times New Roman" w:cs="Times New Roman"/>
        </w:rPr>
        <w:t xml:space="preserve"> bezsprzecznie jest w swej </w:t>
      </w:r>
      <w:r w:rsidRPr="0052037C">
        <w:rPr>
          <w:rFonts w:ascii="Times New Roman" w:hAnsi="Times New Roman" w:cs="Times New Roman"/>
        </w:rPr>
        <w:t xml:space="preserve">ogólnej </w:t>
      </w:r>
      <w:r w:rsidR="00BF1246" w:rsidRPr="0052037C">
        <w:rPr>
          <w:rFonts w:ascii="Times New Roman" w:hAnsi="Times New Roman" w:cs="Times New Roman"/>
        </w:rPr>
        <w:t xml:space="preserve">wymowie nieprawdziwy - </w:t>
      </w:r>
      <w:r w:rsidR="002A5987" w:rsidRPr="0052037C">
        <w:rPr>
          <w:rFonts w:ascii="Times New Roman" w:hAnsi="Times New Roman" w:cs="Times New Roman"/>
        </w:rPr>
        <w:t>stawia</w:t>
      </w:r>
      <w:r w:rsidR="00AD5628" w:rsidRPr="0052037C">
        <w:rPr>
          <w:rFonts w:ascii="Times New Roman" w:hAnsi="Times New Roman" w:cs="Times New Roman"/>
        </w:rPr>
        <w:t xml:space="preserve"> powoda w rażąco niekorzystnym świetle, buduje </w:t>
      </w:r>
      <w:r w:rsidRPr="0052037C">
        <w:rPr>
          <w:rFonts w:ascii="Times New Roman" w:hAnsi="Times New Roman" w:cs="Times New Roman"/>
        </w:rPr>
        <w:t>jego nieprawdziwy wizerunek.</w:t>
      </w:r>
      <w:r w:rsidR="002A5987" w:rsidRPr="0052037C">
        <w:rPr>
          <w:rFonts w:ascii="Times New Roman" w:hAnsi="Times New Roman" w:cs="Times New Roman"/>
        </w:rPr>
        <w:t xml:space="preserve"> </w:t>
      </w:r>
      <w:r w:rsidR="00EA1BBA" w:rsidRPr="0052037C">
        <w:rPr>
          <w:rFonts w:ascii="Times New Roman" w:hAnsi="Times New Roman" w:cs="Times New Roman"/>
          <w:b/>
        </w:rPr>
        <w:t xml:space="preserve">Działania twórców Artykułu można przy tym kwalifikować jako manipulację dziennikarską, gdyż </w:t>
      </w:r>
      <w:r w:rsidR="00616447" w:rsidRPr="0052037C">
        <w:rPr>
          <w:rFonts w:ascii="Times New Roman" w:hAnsi="Times New Roman" w:cs="Times New Roman"/>
          <w:b/>
        </w:rPr>
        <w:t>polegają</w:t>
      </w:r>
      <w:r w:rsidR="00035549" w:rsidRPr="0052037C">
        <w:rPr>
          <w:rFonts w:ascii="Times New Roman" w:hAnsi="Times New Roman" w:cs="Times New Roman"/>
          <w:b/>
        </w:rPr>
        <w:t xml:space="preserve"> </w:t>
      </w:r>
      <w:r w:rsidR="00EA1BBA" w:rsidRPr="0052037C">
        <w:rPr>
          <w:rFonts w:ascii="Times New Roman" w:hAnsi="Times New Roman" w:cs="Times New Roman"/>
          <w:b/>
        </w:rPr>
        <w:t>na selektywn</w:t>
      </w:r>
      <w:r w:rsidR="00035549" w:rsidRPr="0052037C">
        <w:rPr>
          <w:rFonts w:ascii="Times New Roman" w:hAnsi="Times New Roman" w:cs="Times New Roman"/>
          <w:b/>
        </w:rPr>
        <w:t>ym</w:t>
      </w:r>
      <w:r w:rsidR="00EA1BBA" w:rsidRPr="0052037C">
        <w:rPr>
          <w:rFonts w:ascii="Times New Roman" w:hAnsi="Times New Roman" w:cs="Times New Roman"/>
          <w:b/>
        </w:rPr>
        <w:t xml:space="preserve"> przedstawi</w:t>
      </w:r>
      <w:r w:rsidR="00035549" w:rsidRPr="0052037C">
        <w:rPr>
          <w:rFonts w:ascii="Times New Roman" w:hAnsi="Times New Roman" w:cs="Times New Roman"/>
          <w:b/>
        </w:rPr>
        <w:t>eniu</w:t>
      </w:r>
      <w:r w:rsidR="00EA1BBA" w:rsidRPr="0052037C">
        <w:rPr>
          <w:rFonts w:ascii="Times New Roman" w:hAnsi="Times New Roman" w:cs="Times New Roman"/>
          <w:b/>
        </w:rPr>
        <w:t xml:space="preserve"> </w:t>
      </w:r>
      <w:r w:rsidR="00035549" w:rsidRPr="0052037C">
        <w:rPr>
          <w:rFonts w:ascii="Times New Roman" w:hAnsi="Times New Roman" w:cs="Times New Roman"/>
          <w:b/>
        </w:rPr>
        <w:t>stanu faktycznego oraz formułowaniu na tej podstawie określonych sugestii</w:t>
      </w:r>
      <w:r w:rsidR="00EA1BBA" w:rsidRPr="0052037C">
        <w:rPr>
          <w:rFonts w:ascii="Times New Roman" w:hAnsi="Times New Roman" w:cs="Times New Roman"/>
          <w:b/>
        </w:rPr>
        <w:t xml:space="preserve"> (mimo posiadania dostępu do szerszego zasobu informacji</w:t>
      </w:r>
      <w:r w:rsidR="0089209B" w:rsidRPr="0052037C">
        <w:rPr>
          <w:rFonts w:ascii="Times New Roman" w:hAnsi="Times New Roman" w:cs="Times New Roman"/>
          <w:b/>
        </w:rPr>
        <w:t>, który rzetelnie przedstawiony wykluczałby takie budowanie narracji – zob. pkt 39 – 45 pozwu</w:t>
      </w:r>
      <w:r w:rsidR="00EA1BBA" w:rsidRPr="0052037C">
        <w:rPr>
          <w:rFonts w:ascii="Times New Roman" w:hAnsi="Times New Roman" w:cs="Times New Roman"/>
          <w:b/>
        </w:rPr>
        <w:t>).</w:t>
      </w:r>
      <w:r w:rsidR="00DA4F9C" w:rsidRPr="0052037C">
        <w:rPr>
          <w:rFonts w:ascii="Times New Roman" w:hAnsi="Times New Roman" w:cs="Times New Roman"/>
          <w:b/>
        </w:rPr>
        <w:t xml:space="preserve"> </w:t>
      </w:r>
      <w:r w:rsidR="00EA1BBA" w:rsidRPr="0052037C">
        <w:rPr>
          <w:rFonts w:ascii="Times New Roman" w:hAnsi="Times New Roman" w:cs="Times New Roman"/>
        </w:rPr>
        <w:t>Przykładowo, u</w:t>
      </w:r>
      <w:r w:rsidR="00DA4F9C" w:rsidRPr="0052037C">
        <w:rPr>
          <w:rFonts w:ascii="Times New Roman" w:hAnsi="Times New Roman" w:cs="Times New Roman"/>
        </w:rPr>
        <w:t>morzenie postępowania przygotowawczego, w którym postawiono powodowi określone</w:t>
      </w:r>
      <w:r w:rsidR="00EA1BBA" w:rsidRPr="0052037C">
        <w:rPr>
          <w:rFonts w:ascii="Times New Roman" w:hAnsi="Times New Roman" w:cs="Times New Roman"/>
        </w:rPr>
        <w:t xml:space="preserve"> zarzuty, wyjaśnia się</w:t>
      </w:r>
      <w:r w:rsidR="00DA4F9C" w:rsidRPr="0052037C">
        <w:rPr>
          <w:rFonts w:ascii="Times New Roman" w:hAnsi="Times New Roman" w:cs="Times New Roman"/>
        </w:rPr>
        <w:t xml:space="preserve"> kolejnymi zmianami prokuratur nadzorujących śledztwo po wygranych przez „Prawo i Sprawiedliwość” wyborach parlamentarnych w 2015 r.</w:t>
      </w:r>
      <w:r w:rsidR="00EA1BBA" w:rsidRPr="0052037C">
        <w:rPr>
          <w:rFonts w:ascii="Times New Roman" w:hAnsi="Times New Roman" w:cs="Times New Roman"/>
        </w:rPr>
        <w:t>, choć z materiału dowodowego oraz prawomocnego orzeczenia sądu jednoznacznie wynika, że działania prokuratury, skutkujące umorzeniem postępowania przygotowawczego, były niezwykle skrupulatne</w:t>
      </w:r>
      <w:r w:rsidR="0089209B" w:rsidRPr="0052037C">
        <w:rPr>
          <w:rFonts w:ascii="Times New Roman" w:hAnsi="Times New Roman" w:cs="Times New Roman"/>
        </w:rPr>
        <w:t xml:space="preserve"> (zob. pkt 15 – 21, 36 – 39 pozwu)</w:t>
      </w:r>
      <w:r w:rsidR="00EA1BBA" w:rsidRPr="0052037C">
        <w:rPr>
          <w:rFonts w:ascii="Times New Roman" w:hAnsi="Times New Roman" w:cs="Times New Roman"/>
        </w:rPr>
        <w:t>.</w:t>
      </w:r>
    </w:p>
    <w:p w14:paraId="456EC508" w14:textId="77777777" w:rsidR="00DA4F9C" w:rsidRPr="0052037C" w:rsidRDefault="00DA4F9C" w:rsidP="00A2175F">
      <w:pPr>
        <w:pStyle w:val="Akapitzlist"/>
        <w:spacing w:after="0" w:line="276" w:lineRule="auto"/>
        <w:rPr>
          <w:rFonts w:ascii="Times New Roman" w:hAnsi="Times New Roman" w:cs="Times New Roman"/>
        </w:rPr>
      </w:pPr>
    </w:p>
    <w:p w14:paraId="4589955A" w14:textId="6D8E1A1B" w:rsidR="00DA4F9C" w:rsidRPr="0052037C" w:rsidRDefault="00DA4F9C" w:rsidP="00A2175F">
      <w:pPr>
        <w:pStyle w:val="Nagwek2"/>
        <w:spacing w:before="0"/>
        <w:rPr>
          <w:rFonts w:ascii="Times New Roman" w:hAnsi="Times New Roman"/>
          <w:color w:val="auto"/>
          <w:sz w:val="22"/>
          <w:szCs w:val="22"/>
        </w:rPr>
      </w:pPr>
      <w:bookmarkStart w:id="8" w:name="_Toc520318302"/>
      <w:r w:rsidRPr="0052037C">
        <w:rPr>
          <w:rFonts w:ascii="Times New Roman" w:hAnsi="Times New Roman"/>
          <w:color w:val="auto"/>
          <w:sz w:val="22"/>
          <w:szCs w:val="22"/>
        </w:rPr>
        <w:t xml:space="preserve">II.4 </w:t>
      </w:r>
      <w:r w:rsidR="00EA1BBA" w:rsidRPr="0052037C">
        <w:rPr>
          <w:rFonts w:ascii="Times New Roman" w:hAnsi="Times New Roman"/>
          <w:color w:val="auto"/>
          <w:sz w:val="22"/>
          <w:szCs w:val="22"/>
        </w:rPr>
        <w:tab/>
      </w:r>
      <w:r w:rsidRPr="0052037C">
        <w:rPr>
          <w:rFonts w:ascii="Times New Roman" w:hAnsi="Times New Roman"/>
          <w:color w:val="auto"/>
          <w:sz w:val="22"/>
          <w:szCs w:val="22"/>
          <w:u w:val="single"/>
        </w:rPr>
        <w:t>Pr</w:t>
      </w:r>
      <w:r w:rsidR="00E1496E" w:rsidRPr="0052037C">
        <w:rPr>
          <w:rFonts w:ascii="Times New Roman" w:hAnsi="Times New Roman"/>
          <w:color w:val="auto"/>
          <w:sz w:val="22"/>
          <w:szCs w:val="22"/>
          <w:u w:val="single"/>
        </w:rPr>
        <w:t>awo do prywatności</w:t>
      </w:r>
      <w:bookmarkEnd w:id="8"/>
    </w:p>
    <w:p w14:paraId="4A33888B" w14:textId="77777777" w:rsidR="00DA4F9C" w:rsidRPr="0052037C" w:rsidRDefault="00DA4F9C" w:rsidP="00A2175F">
      <w:pPr>
        <w:pStyle w:val="Akapitzlist"/>
        <w:spacing w:after="0" w:line="276" w:lineRule="auto"/>
        <w:ind w:left="360"/>
        <w:jc w:val="both"/>
        <w:rPr>
          <w:rFonts w:ascii="Times New Roman" w:hAnsi="Times New Roman" w:cs="Times New Roman"/>
        </w:rPr>
      </w:pPr>
    </w:p>
    <w:p w14:paraId="360A1716"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W art. 23 k.c. nie zostało wymienione dobro osobiste określane nazwą "prywatność". Jednakże prawo do prywatności stanowi wartość konstytucyjną, zaliczane jest do podstawowych wolności i praw osobistych jednostki (J. </w:t>
      </w:r>
      <w:proofErr w:type="spellStart"/>
      <w:r w:rsidRPr="0052037C">
        <w:rPr>
          <w:rFonts w:ascii="Times New Roman" w:hAnsi="Times New Roman" w:cs="Times New Roman"/>
        </w:rPr>
        <w:t>Sadomski</w:t>
      </w:r>
      <w:proofErr w:type="spellEnd"/>
      <w:r w:rsidRPr="0052037C">
        <w:rPr>
          <w:rFonts w:ascii="Times New Roman" w:hAnsi="Times New Roman" w:cs="Times New Roman"/>
        </w:rPr>
        <w:t>, Naruszenie dóbr osobistych przez media, Warszawa 2003, s. 37). Jako podstawę normatywną dla jego wyróżnienia można wskazać art. 47 Konstytucji RP, gwarantujący każdemu prawo do ochrony prawnej "życia prywatnego, rodzinnego", do "decydowania o swoim życiu osobistym" (J. Panowicz – Lipska w: M. Gutowski, Kodeks cywilny. Komentarz, t. I, Warszawa 2016, teza 19 do art. 23).</w:t>
      </w:r>
    </w:p>
    <w:p w14:paraId="3C24719F" w14:textId="77777777" w:rsidR="00DA4F9C" w:rsidRPr="0052037C" w:rsidRDefault="00DA4F9C" w:rsidP="00A2175F">
      <w:pPr>
        <w:pStyle w:val="Akapitzlist"/>
        <w:spacing w:line="276" w:lineRule="auto"/>
        <w:ind w:left="360"/>
        <w:jc w:val="both"/>
        <w:rPr>
          <w:rFonts w:ascii="Times New Roman" w:hAnsi="Times New Roman" w:cs="Times New Roman"/>
        </w:rPr>
      </w:pPr>
    </w:p>
    <w:p w14:paraId="57AFFD4E" w14:textId="461C4E1E"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Otwarty katalog dóbr osobistych (art. 23 i art. 24 k.c.) pozwala na włączenie do ich zakresu dóbr, które spełniają wszystkie wymagania odnoszące się do pojęcia dobra osobistego według obowiązującego prawa, a które są związane ze sferą życia prywatnego, rodzinnego, ze sferą intymności. Ochrona w tym zakresie może odnosić się do wypadków ujawniania faktów z życia osobistego i rodzinnego, nadużywania uzyskanych informacji, zbierania w drodze prywatnych wywiadów informacji i ocen ze sfery intymności, aby je opublikować lub w inny sposób rozgłaszać (wyrok Sądu Najwyższego z 18 stycznia 1984 r., I CR 400/83; zob. wyrok Sądu Najwyższego z 8 listopada 2012 r., I CSK 190/12).</w:t>
      </w:r>
    </w:p>
    <w:p w14:paraId="3DB59D18" w14:textId="77777777" w:rsidR="00616447" w:rsidRPr="0052037C" w:rsidRDefault="00616447" w:rsidP="00616447">
      <w:pPr>
        <w:spacing w:after="0"/>
        <w:jc w:val="both"/>
        <w:rPr>
          <w:rFonts w:ascii="Times New Roman" w:hAnsi="Times New Roman" w:cs="Times New Roman"/>
        </w:rPr>
      </w:pPr>
    </w:p>
    <w:p w14:paraId="15958E9A"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O ile naruszenie czci związane jest najczęściej z podaniem nieprawdziwych danych lub nieuzasadnionych ocen, o tyle w przypadku naruszenia prywatności chodzi z reguły o ujawnienie prawdziwych, choć skrywanych wiadomości (J. Barta, R. Markiewicz w: J. Barta, R. Markiewicz, Media a dobra osobiste, Warszawa 2009, s. 69, przyp. 221).</w:t>
      </w:r>
    </w:p>
    <w:p w14:paraId="258C67B0" w14:textId="77777777" w:rsidR="00DA4F9C" w:rsidRPr="0052037C" w:rsidRDefault="00DA4F9C" w:rsidP="00A2175F">
      <w:pPr>
        <w:spacing w:after="0"/>
        <w:jc w:val="both"/>
        <w:rPr>
          <w:rFonts w:ascii="Times New Roman" w:hAnsi="Times New Roman" w:cs="Times New Roman"/>
        </w:rPr>
      </w:pPr>
    </w:p>
    <w:p w14:paraId="16729831" w14:textId="284E21EA"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Zakres sfery życia prywatnego należy wyznaczać w oparciu o odpowiedź na pytanie: czy istnieje uzasadniony interes publiczny bądź interes innych osób na ograniczenie prawa jednostki do odosobnienia (</w:t>
      </w:r>
      <w:proofErr w:type="spellStart"/>
      <w:r w:rsidRPr="0052037C">
        <w:rPr>
          <w:rFonts w:ascii="Times New Roman" w:hAnsi="Times New Roman" w:cs="Times New Roman"/>
        </w:rPr>
        <w:t>right</w:t>
      </w:r>
      <w:proofErr w:type="spellEnd"/>
      <w:r w:rsidRPr="0052037C">
        <w:rPr>
          <w:rFonts w:ascii="Times New Roman" w:hAnsi="Times New Roman" w:cs="Times New Roman"/>
        </w:rPr>
        <w:t xml:space="preserve"> to be </w:t>
      </w:r>
      <w:proofErr w:type="spellStart"/>
      <w:r w:rsidRPr="0052037C">
        <w:rPr>
          <w:rFonts w:ascii="Times New Roman" w:hAnsi="Times New Roman" w:cs="Times New Roman"/>
        </w:rPr>
        <w:t>let</w:t>
      </w:r>
      <w:proofErr w:type="spellEnd"/>
      <w:r w:rsidRPr="0052037C">
        <w:rPr>
          <w:rFonts w:ascii="Times New Roman" w:hAnsi="Times New Roman" w:cs="Times New Roman"/>
        </w:rPr>
        <w:t xml:space="preserve"> </w:t>
      </w:r>
      <w:proofErr w:type="spellStart"/>
      <w:r w:rsidRPr="0052037C">
        <w:rPr>
          <w:rFonts w:ascii="Times New Roman" w:hAnsi="Times New Roman" w:cs="Times New Roman"/>
        </w:rPr>
        <w:t>alone</w:t>
      </w:r>
      <w:proofErr w:type="spellEnd"/>
      <w:r w:rsidRPr="0052037C">
        <w:rPr>
          <w:rFonts w:ascii="Times New Roman" w:hAnsi="Times New Roman" w:cs="Times New Roman"/>
        </w:rPr>
        <w:t xml:space="preserve">) (M. Wild w: M. Safjan, L. </w:t>
      </w:r>
      <w:proofErr w:type="spellStart"/>
      <w:r w:rsidRPr="0052037C">
        <w:rPr>
          <w:rFonts w:ascii="Times New Roman" w:hAnsi="Times New Roman" w:cs="Times New Roman"/>
        </w:rPr>
        <w:t>Bosek</w:t>
      </w:r>
      <w:proofErr w:type="spellEnd"/>
      <w:r w:rsidRPr="0052037C">
        <w:rPr>
          <w:rFonts w:ascii="Times New Roman" w:hAnsi="Times New Roman" w:cs="Times New Roman"/>
        </w:rPr>
        <w:t>, Konstytucja RP. Komentarz, t. I, Warszawa 2016, teza 58 do art. 47)</w:t>
      </w:r>
      <w:r w:rsidR="00A85D58" w:rsidRPr="0052037C">
        <w:rPr>
          <w:rFonts w:ascii="Times New Roman" w:hAnsi="Times New Roman" w:cs="Times New Roman"/>
        </w:rPr>
        <w:t>?</w:t>
      </w:r>
      <w:r w:rsidRPr="0052037C">
        <w:rPr>
          <w:rFonts w:ascii="Times New Roman" w:hAnsi="Times New Roman" w:cs="Times New Roman"/>
        </w:rPr>
        <w:t xml:space="preserve"> </w:t>
      </w:r>
    </w:p>
    <w:p w14:paraId="45454DB1" w14:textId="77777777" w:rsidR="00DA4F9C" w:rsidRPr="0052037C" w:rsidRDefault="00DA4F9C" w:rsidP="00A2175F">
      <w:pPr>
        <w:pStyle w:val="Akapitzlist"/>
        <w:spacing w:line="276" w:lineRule="auto"/>
        <w:rPr>
          <w:rFonts w:ascii="Times New Roman" w:hAnsi="Times New Roman" w:cs="Times New Roman"/>
        </w:rPr>
      </w:pPr>
    </w:p>
    <w:p w14:paraId="0EC25A7E"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Interesem przeciwstawnym do </w:t>
      </w:r>
      <w:proofErr w:type="spellStart"/>
      <w:r w:rsidRPr="0052037C">
        <w:rPr>
          <w:rFonts w:ascii="Times New Roman" w:hAnsi="Times New Roman" w:cs="Times New Roman"/>
        </w:rPr>
        <w:t>right</w:t>
      </w:r>
      <w:proofErr w:type="spellEnd"/>
      <w:r w:rsidRPr="0052037C">
        <w:rPr>
          <w:rFonts w:ascii="Times New Roman" w:hAnsi="Times New Roman" w:cs="Times New Roman"/>
        </w:rPr>
        <w:t xml:space="preserve"> to be </w:t>
      </w:r>
      <w:proofErr w:type="spellStart"/>
      <w:r w:rsidRPr="0052037C">
        <w:rPr>
          <w:rFonts w:ascii="Times New Roman" w:hAnsi="Times New Roman" w:cs="Times New Roman"/>
        </w:rPr>
        <w:t>let</w:t>
      </w:r>
      <w:proofErr w:type="spellEnd"/>
      <w:r w:rsidRPr="0052037C">
        <w:rPr>
          <w:rFonts w:ascii="Times New Roman" w:hAnsi="Times New Roman" w:cs="Times New Roman"/>
        </w:rPr>
        <w:t xml:space="preserve"> </w:t>
      </w:r>
      <w:proofErr w:type="spellStart"/>
      <w:r w:rsidRPr="0052037C">
        <w:rPr>
          <w:rFonts w:ascii="Times New Roman" w:hAnsi="Times New Roman" w:cs="Times New Roman"/>
        </w:rPr>
        <w:t>alone</w:t>
      </w:r>
      <w:proofErr w:type="spellEnd"/>
      <w:r w:rsidRPr="0052037C">
        <w:rPr>
          <w:rFonts w:ascii="Times New Roman" w:hAnsi="Times New Roman" w:cs="Times New Roman"/>
        </w:rPr>
        <w:t xml:space="preserve"> jest "usprawiedliwione" zainteresowanie społeczeństwa, które odnosi się przede wszystkim do osób pełniących funkcje publiczne (zob. wyrok Trybunału Konstytucyjnego z 21 października 1998 r., K 24/98). W orzecznictwie TK sformułowano trzy warunki prymatu prawa do informacji nad prywatnością jednostek. Po pierwsze, dostęp do informacji może odnosić się wyłącznie do informacji niezbędnych dla zapewnienia transparentności życia publicznego. Po drugie, uzyskiwane informacje muszą posiadać znaczenie dla oceny funkcjonowania instytucji lub osób pełniących funkcje publiczne. Po trzecie wreszcie, dostęp do wskazanych informacji nie może przekreślać sensu (istoty) ochrony prawa do życia prywatnego (wyrok Trybunału Konstytucyjnego z 20 marca 2006 r., K 17/05).</w:t>
      </w:r>
    </w:p>
    <w:p w14:paraId="5116496C" w14:textId="77777777" w:rsidR="00DA4F9C" w:rsidRPr="0052037C" w:rsidRDefault="00DA4F9C" w:rsidP="00A2175F">
      <w:pPr>
        <w:spacing w:after="0"/>
        <w:jc w:val="both"/>
        <w:rPr>
          <w:rFonts w:ascii="Times New Roman" w:hAnsi="Times New Roman" w:cs="Times New Roman"/>
        </w:rPr>
      </w:pPr>
    </w:p>
    <w:p w14:paraId="5F0B902B"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Ochronę sfery życia prywatnego jednostki deklaruje również prawo prasowe. Zgodnie z art. 14 ust. 6 pr. pras. nie wolno bez zgody osoby zainteresowanej publikować informacji oraz danych dotyczących prywatnej sfery życia, chyba że wiąże się to bezpośrednio z działalnością publiczną danej osoby. </w:t>
      </w:r>
      <w:r w:rsidRPr="0052037C">
        <w:rPr>
          <w:rFonts w:ascii="Times New Roman" w:hAnsi="Times New Roman" w:cs="Times New Roman"/>
          <w:b/>
        </w:rPr>
        <w:t>Norma z art. 14 ust. 6 pr. pras.</w:t>
      </w:r>
      <w:r w:rsidRPr="0052037C">
        <w:rPr>
          <w:rFonts w:ascii="Times New Roman" w:hAnsi="Times New Roman" w:cs="Times New Roman"/>
        </w:rPr>
        <w:t xml:space="preserve">, jak podkreśla się w doktrynie, nie stanowi odrębnego kontratypu typizującego warunki uchylenia bezprawności naruszenia prywatności, ale </w:t>
      </w:r>
      <w:r w:rsidRPr="0052037C">
        <w:rPr>
          <w:rFonts w:ascii="Times New Roman" w:hAnsi="Times New Roman" w:cs="Times New Roman"/>
          <w:b/>
        </w:rPr>
        <w:t>ma charakter regulacji kierunkowej wprowadzającej wprost proporcjonalną zależność pomiędzy zdolnością danej informacji do kształtowania opinii publicznej a dopuszczalnym stopniem ingerencji w prywatną sferę życia jednostki. Im głębsza jest ingerencja w sferę prywatności, tym bardziej ważkie muszą być argumenty zezwalające ogółowi na zainteresowanie</w:t>
      </w:r>
      <w:r w:rsidRPr="0052037C">
        <w:rPr>
          <w:rFonts w:ascii="Times New Roman" w:hAnsi="Times New Roman" w:cs="Times New Roman"/>
        </w:rPr>
        <w:t xml:space="preserve"> (B. </w:t>
      </w:r>
      <w:proofErr w:type="spellStart"/>
      <w:r w:rsidRPr="0052037C">
        <w:rPr>
          <w:rFonts w:ascii="Times New Roman" w:hAnsi="Times New Roman" w:cs="Times New Roman"/>
        </w:rPr>
        <w:t>Kordasiewicz</w:t>
      </w:r>
      <w:proofErr w:type="spellEnd"/>
      <w:r w:rsidRPr="0052037C">
        <w:rPr>
          <w:rFonts w:ascii="Times New Roman" w:hAnsi="Times New Roman" w:cs="Times New Roman"/>
        </w:rPr>
        <w:t>, Cywilnoprawna ochrona prawa do prywatności, KPP 2000, z. 1, s. 33).</w:t>
      </w:r>
    </w:p>
    <w:p w14:paraId="59A6BCF4" w14:textId="77777777" w:rsidR="00DA4F9C" w:rsidRPr="0052037C" w:rsidRDefault="00DA4F9C" w:rsidP="00A2175F">
      <w:pPr>
        <w:spacing w:after="0"/>
        <w:jc w:val="both"/>
        <w:rPr>
          <w:rFonts w:ascii="Times New Roman" w:hAnsi="Times New Roman" w:cs="Times New Roman"/>
        </w:rPr>
      </w:pPr>
    </w:p>
    <w:p w14:paraId="6CABB5BA"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Pełnienie funkcji publicznej oraz to, że osoba jest powszechnie znana lub budzi powszechne zainteresowanie, nie usprawiedliwia bynajmniej </w:t>
      </w:r>
      <w:r w:rsidRPr="0052037C">
        <w:rPr>
          <w:rFonts w:ascii="Times New Roman" w:hAnsi="Times New Roman" w:cs="Times New Roman"/>
          <w:i/>
        </w:rPr>
        <w:t>ex definitione</w:t>
      </w:r>
      <w:r w:rsidRPr="0052037C">
        <w:rPr>
          <w:rFonts w:ascii="Times New Roman" w:hAnsi="Times New Roman" w:cs="Times New Roman"/>
        </w:rPr>
        <w:t xml:space="preserve"> wszelkiej ingerencji w sferę prywatności </w:t>
      </w:r>
      <w:r w:rsidRPr="0052037C">
        <w:rPr>
          <w:rFonts w:ascii="Times New Roman" w:hAnsi="Times New Roman" w:cs="Times New Roman"/>
        </w:rPr>
        <w:lastRenderedPageBreak/>
        <w:t xml:space="preserve">(J. Barta, R. Markiewicz w: J. Barta, R. Markiewicz, Media a dobra osobiste, Warszawa 2009, s. 81). Z jednej strony wskazuje się, że jest ona zasadniczo dopuszczalna o tyle, o ile określone zdarzenia z tej sfery życia wiążą się z prowadzoną działalnością publiczną, z pełnieniem określonych publicznych funkcji (zob. wyrok Sądu Apelacyjnego w Krakowie z 14 czerwca 1994 r., I </w:t>
      </w:r>
      <w:proofErr w:type="spellStart"/>
      <w:r w:rsidRPr="0052037C">
        <w:rPr>
          <w:rFonts w:ascii="Times New Roman" w:hAnsi="Times New Roman" w:cs="Times New Roman"/>
        </w:rPr>
        <w:t>ACr</w:t>
      </w:r>
      <w:proofErr w:type="spellEnd"/>
      <w:r w:rsidRPr="0052037C">
        <w:rPr>
          <w:rFonts w:ascii="Times New Roman" w:hAnsi="Times New Roman" w:cs="Times New Roman"/>
        </w:rPr>
        <w:t xml:space="preserve"> 281/94). Z drugiej strony podkreśla się, że poszanowanie prywatności jest wymagane między innymi w sytuacjach, gdy: (i) przemawia za tym w sposób wyraźny powszechnie przyjmowane poczucie przyzwoitości, (ii) nie ma podstaw do przyjęcia, że krytyczna publikacja poddaje pod osąd społeczny postępowanie osoby piastującej funkcję publiczną mające wpływ na prowadzoną działalność (zob. wyrok Sądu Apelacyjnego w Warszawie z  24 maja 2002 r., I </w:t>
      </w:r>
      <w:proofErr w:type="spellStart"/>
      <w:r w:rsidRPr="0052037C">
        <w:rPr>
          <w:rFonts w:ascii="Times New Roman" w:hAnsi="Times New Roman" w:cs="Times New Roman"/>
        </w:rPr>
        <w:t>ACa</w:t>
      </w:r>
      <w:proofErr w:type="spellEnd"/>
      <w:r w:rsidRPr="0052037C">
        <w:rPr>
          <w:rFonts w:ascii="Times New Roman" w:hAnsi="Times New Roman" w:cs="Times New Roman"/>
        </w:rPr>
        <w:t xml:space="preserve"> 1155/01).</w:t>
      </w:r>
    </w:p>
    <w:p w14:paraId="12679FA7" w14:textId="77777777" w:rsidR="00DA4F9C" w:rsidRPr="0052037C" w:rsidRDefault="00DA4F9C" w:rsidP="00A2175F">
      <w:pPr>
        <w:pStyle w:val="Akapitzlist"/>
        <w:spacing w:line="276" w:lineRule="auto"/>
        <w:ind w:left="360"/>
        <w:jc w:val="both"/>
        <w:rPr>
          <w:rFonts w:ascii="Times New Roman" w:hAnsi="Times New Roman" w:cs="Times New Roman"/>
        </w:rPr>
      </w:pPr>
    </w:p>
    <w:p w14:paraId="267DC1FA" w14:textId="381448D2" w:rsidR="00DA4F9C" w:rsidRPr="0052037C" w:rsidRDefault="00DA4F9C" w:rsidP="00E95E66">
      <w:pPr>
        <w:pStyle w:val="Akapitzlist"/>
        <w:numPr>
          <w:ilvl w:val="0"/>
          <w:numId w:val="1"/>
        </w:numPr>
        <w:shd w:val="clear" w:color="auto" w:fill="FDE9D9" w:themeFill="accent6" w:themeFillTint="33"/>
        <w:spacing w:after="0" w:line="276" w:lineRule="auto"/>
        <w:ind w:left="357"/>
        <w:contextualSpacing w:val="0"/>
        <w:jc w:val="both"/>
        <w:rPr>
          <w:rFonts w:ascii="Times New Roman" w:hAnsi="Times New Roman" w:cs="Times New Roman"/>
        </w:rPr>
      </w:pPr>
      <w:r w:rsidRPr="0052037C">
        <w:rPr>
          <w:rFonts w:ascii="Times New Roman" w:hAnsi="Times New Roman" w:cs="Times New Roman"/>
          <w:b/>
        </w:rPr>
        <w:t>W realiach niniejszej sprawy mamy do czynienia z nagannym publicznym ujawnieniem spraw prywatnych powoda, które nie znajduje usprawiedliwienia w interesie publicznym. Autorzy Artykułu w sposób niczym nieuzasadniony przytaczają: (i) sytuację ekonomiczną rodziców powoda (</w:t>
      </w:r>
      <w:r w:rsidRPr="0052037C">
        <w:rPr>
          <w:rFonts w:ascii="Times New Roman" w:hAnsi="Times New Roman" w:cs="Times New Roman"/>
          <w:b/>
          <w:i/>
        </w:rPr>
        <w:t>„W domu się nie przelewało, ojciec pracował fizycznie, matka chyba rencistka”</w:t>
      </w:r>
      <w:r w:rsidRPr="0052037C">
        <w:rPr>
          <w:rFonts w:ascii="Times New Roman" w:hAnsi="Times New Roman" w:cs="Times New Roman"/>
          <w:b/>
        </w:rPr>
        <w:t xml:space="preserve">), (ii) wydarzenia z lat szkolnych (we fragmencie </w:t>
      </w:r>
      <w:r w:rsidRPr="0052037C">
        <w:rPr>
          <w:rFonts w:ascii="Times New Roman" w:hAnsi="Times New Roman" w:cs="Times New Roman"/>
          <w:b/>
          <w:i/>
        </w:rPr>
        <w:t>„Donos na nauczyciela”</w:t>
      </w:r>
      <w:r w:rsidR="004963DA" w:rsidRPr="0052037C">
        <w:rPr>
          <w:rFonts w:ascii="Times New Roman" w:hAnsi="Times New Roman" w:cs="Times New Roman"/>
          <w:b/>
        </w:rPr>
        <w:t>), (iii) informację dotyczącą</w:t>
      </w:r>
      <w:r w:rsidRPr="0052037C">
        <w:rPr>
          <w:rFonts w:ascii="Times New Roman" w:hAnsi="Times New Roman" w:cs="Times New Roman"/>
          <w:b/>
        </w:rPr>
        <w:t xml:space="preserve"> zdrowia powoda (</w:t>
      </w:r>
      <w:r w:rsidRPr="0052037C">
        <w:rPr>
          <w:rFonts w:ascii="Times New Roman" w:hAnsi="Times New Roman" w:cs="Times New Roman"/>
          <w:b/>
          <w:i/>
        </w:rPr>
        <w:t>„Zamyka się w hotelowym pokoju, połyka fiolkę środków nasennych, ale szybko dochodzi do siebie”</w:t>
      </w:r>
      <w:r w:rsidRPr="0052037C">
        <w:rPr>
          <w:rFonts w:ascii="Times New Roman" w:hAnsi="Times New Roman" w:cs="Times New Roman"/>
          <w:b/>
        </w:rPr>
        <w:t>), (iv) relacje małżeńskie powoda (</w:t>
      </w:r>
      <w:r w:rsidRPr="0052037C">
        <w:rPr>
          <w:rFonts w:ascii="Times New Roman" w:hAnsi="Times New Roman" w:cs="Times New Roman"/>
          <w:b/>
          <w:i/>
        </w:rPr>
        <w:t>„Mimo rozwodu w 2006 r. […]”</w:t>
      </w:r>
      <w:r w:rsidRPr="0052037C">
        <w:rPr>
          <w:rFonts w:ascii="Times New Roman" w:hAnsi="Times New Roman" w:cs="Times New Roman"/>
          <w:b/>
        </w:rPr>
        <w:t>) oraz (v) informację o wierze powoda (</w:t>
      </w:r>
      <w:r w:rsidRPr="0052037C">
        <w:rPr>
          <w:rFonts w:ascii="Times New Roman" w:hAnsi="Times New Roman" w:cs="Times New Roman"/>
          <w:b/>
          <w:i/>
        </w:rPr>
        <w:t>„[…] jest blisko z Kościołem”</w:t>
      </w:r>
      <w:r w:rsidR="00234AEB" w:rsidRPr="0052037C">
        <w:rPr>
          <w:rFonts w:ascii="Times New Roman" w:hAnsi="Times New Roman" w:cs="Times New Roman"/>
          <w:b/>
        </w:rPr>
        <w:t>)</w:t>
      </w:r>
      <w:r w:rsidR="00BC28A1" w:rsidRPr="0052037C">
        <w:rPr>
          <w:rFonts w:ascii="Times New Roman" w:hAnsi="Times New Roman" w:cs="Times New Roman"/>
          <w:b/>
        </w:rPr>
        <w:t>(zob. pkt 2</w:t>
      </w:r>
      <w:r w:rsidR="00EA2F76" w:rsidRPr="0052037C">
        <w:rPr>
          <w:rFonts w:ascii="Times New Roman" w:hAnsi="Times New Roman" w:cs="Times New Roman"/>
          <w:b/>
        </w:rPr>
        <w:t>7</w:t>
      </w:r>
      <w:r w:rsidR="00BC28A1" w:rsidRPr="0052037C">
        <w:rPr>
          <w:rFonts w:ascii="Times New Roman" w:hAnsi="Times New Roman" w:cs="Times New Roman"/>
          <w:b/>
        </w:rPr>
        <w:t xml:space="preserve"> pozwu)</w:t>
      </w:r>
      <w:r w:rsidRPr="0052037C">
        <w:rPr>
          <w:rFonts w:ascii="Times New Roman" w:hAnsi="Times New Roman" w:cs="Times New Roman"/>
          <w:b/>
        </w:rPr>
        <w:t>. Wskazane informacje nie pozostają w związku z jakąkolwiek funkcją publiczną, którą powód pełnił lub pełni.</w:t>
      </w:r>
      <w:r w:rsidR="00AD5628" w:rsidRPr="0052037C">
        <w:rPr>
          <w:rFonts w:ascii="Times New Roman" w:hAnsi="Times New Roman" w:cs="Times New Roman"/>
          <w:b/>
        </w:rPr>
        <w:t xml:space="preserve"> </w:t>
      </w:r>
      <w:r w:rsidR="00AD5628" w:rsidRPr="00A56A7F">
        <w:rPr>
          <w:rFonts w:ascii="Times New Roman" w:hAnsi="Times New Roman" w:cs="Times New Roman"/>
        </w:rPr>
        <w:t>Żadna z przedstawionych informacji nie posiada bezpośredniego związku z działalnością publiczną powoda, wobec czego nie przynależy do sfery „powszechnej dostępności”</w:t>
      </w:r>
      <w:r w:rsidR="00AD5628" w:rsidRPr="0052037C">
        <w:rPr>
          <w:rFonts w:ascii="Times New Roman" w:hAnsi="Times New Roman" w:cs="Times New Roman"/>
        </w:rPr>
        <w:t xml:space="preserve"> (wyrok Sądu Apelacyjnego w Warszawie z 19 marca 2015 r., I </w:t>
      </w:r>
      <w:proofErr w:type="spellStart"/>
      <w:r w:rsidR="00AD5628" w:rsidRPr="0052037C">
        <w:rPr>
          <w:rFonts w:ascii="Times New Roman" w:hAnsi="Times New Roman" w:cs="Times New Roman"/>
        </w:rPr>
        <w:t>ACa</w:t>
      </w:r>
      <w:proofErr w:type="spellEnd"/>
      <w:r w:rsidR="00AD5628" w:rsidRPr="0052037C">
        <w:rPr>
          <w:rFonts w:ascii="Times New Roman" w:hAnsi="Times New Roman" w:cs="Times New Roman"/>
        </w:rPr>
        <w:t xml:space="preserve"> 1362/14).</w:t>
      </w:r>
    </w:p>
    <w:p w14:paraId="2FD40B21" w14:textId="77777777" w:rsidR="004963DA" w:rsidRPr="0052037C" w:rsidRDefault="004963DA" w:rsidP="00A2175F">
      <w:pPr>
        <w:spacing w:after="0"/>
        <w:jc w:val="both"/>
        <w:rPr>
          <w:rFonts w:ascii="Times New Roman" w:hAnsi="Times New Roman" w:cs="Times New Roman"/>
        </w:rPr>
      </w:pPr>
    </w:p>
    <w:p w14:paraId="41875C6D" w14:textId="3B4F5A6B" w:rsidR="00DA4F9C" w:rsidRPr="0052037C" w:rsidRDefault="00DA4F9C" w:rsidP="00A2175F">
      <w:pPr>
        <w:pStyle w:val="Nagwek2"/>
        <w:spacing w:before="0"/>
        <w:rPr>
          <w:rFonts w:ascii="Times New Roman" w:hAnsi="Times New Roman"/>
          <w:color w:val="auto"/>
          <w:sz w:val="22"/>
          <w:szCs w:val="22"/>
        </w:rPr>
      </w:pPr>
      <w:bookmarkStart w:id="9" w:name="_Toc520318303"/>
      <w:r w:rsidRPr="0052037C">
        <w:rPr>
          <w:rFonts w:ascii="Times New Roman" w:hAnsi="Times New Roman"/>
          <w:color w:val="auto"/>
          <w:sz w:val="22"/>
          <w:szCs w:val="22"/>
        </w:rPr>
        <w:t xml:space="preserve">II.5 </w:t>
      </w:r>
      <w:r w:rsidR="00234AEB" w:rsidRPr="0052037C">
        <w:rPr>
          <w:rFonts w:ascii="Times New Roman" w:hAnsi="Times New Roman"/>
          <w:color w:val="auto"/>
          <w:sz w:val="22"/>
          <w:szCs w:val="22"/>
        </w:rPr>
        <w:tab/>
      </w:r>
      <w:r w:rsidRPr="0052037C">
        <w:rPr>
          <w:rFonts w:ascii="Times New Roman" w:hAnsi="Times New Roman"/>
          <w:color w:val="auto"/>
          <w:sz w:val="22"/>
          <w:szCs w:val="22"/>
          <w:u w:val="single"/>
        </w:rPr>
        <w:t>Bezprawność naruszenia</w:t>
      </w:r>
      <w:bookmarkEnd w:id="9"/>
    </w:p>
    <w:p w14:paraId="3E8800E1" w14:textId="77777777" w:rsidR="004963DA" w:rsidRPr="0052037C" w:rsidRDefault="004963DA" w:rsidP="00A2175F">
      <w:pPr>
        <w:spacing w:after="0"/>
        <w:rPr>
          <w:rFonts w:ascii="Times New Roman" w:hAnsi="Times New Roman" w:cs="Times New Roman"/>
          <w:lang w:val="x-none"/>
        </w:rPr>
      </w:pPr>
    </w:p>
    <w:p w14:paraId="4EF8A509" w14:textId="66690BA2" w:rsidR="00912BAF" w:rsidRPr="0052037C" w:rsidRDefault="00912BAF" w:rsidP="00D9276A">
      <w:pPr>
        <w:pStyle w:val="Akapitzlist"/>
        <w:numPr>
          <w:ilvl w:val="0"/>
          <w:numId w:val="1"/>
        </w:numPr>
        <w:spacing w:after="0" w:line="276" w:lineRule="auto"/>
        <w:ind w:left="357"/>
        <w:contextualSpacing w:val="0"/>
        <w:jc w:val="both"/>
        <w:rPr>
          <w:rFonts w:ascii="Times New Roman" w:hAnsi="Times New Roman" w:cs="Times New Roman"/>
        </w:rPr>
      </w:pPr>
      <w:r w:rsidRPr="00BD6050">
        <w:rPr>
          <w:rFonts w:ascii="Times New Roman" w:hAnsi="Times New Roman" w:cs="Times New Roman"/>
          <w:b/>
        </w:rPr>
        <w:t>Bezprawność działań naruszających bądź zagrażających dobrom osobistym korzysta z domniemania. Ciężar wykazania okoliczności wyłączających bezprawność takich działań, a tym samym odpowiedzialność, spoczywa na osobach, które działania te podjęły.</w:t>
      </w:r>
      <w:r w:rsidRPr="0052037C">
        <w:rPr>
          <w:rFonts w:ascii="Times New Roman" w:hAnsi="Times New Roman" w:cs="Times New Roman"/>
        </w:rPr>
        <w:t xml:space="preserve"> Wykazanie zatem w toku procesu istnienia kontratypów obciąża media tak jak ryzyko ich niewykazania (J. </w:t>
      </w:r>
      <w:proofErr w:type="spellStart"/>
      <w:r w:rsidRPr="0052037C">
        <w:rPr>
          <w:rFonts w:ascii="Times New Roman" w:hAnsi="Times New Roman" w:cs="Times New Roman"/>
        </w:rPr>
        <w:t>Sadomski</w:t>
      </w:r>
      <w:proofErr w:type="spellEnd"/>
      <w:r w:rsidRPr="0052037C">
        <w:rPr>
          <w:rFonts w:ascii="Times New Roman" w:hAnsi="Times New Roman" w:cs="Times New Roman"/>
        </w:rPr>
        <w:t>, Naruszenie dóbr osobistych przez media, Warszawa 2003, s. 49).</w:t>
      </w:r>
    </w:p>
    <w:p w14:paraId="6751FA35" w14:textId="77777777" w:rsidR="00912BAF" w:rsidRDefault="00912BAF" w:rsidP="00912BAF">
      <w:pPr>
        <w:pStyle w:val="Akapitzlist"/>
        <w:spacing w:after="0" w:line="276" w:lineRule="auto"/>
        <w:ind w:left="357"/>
        <w:contextualSpacing w:val="0"/>
        <w:jc w:val="both"/>
        <w:rPr>
          <w:rFonts w:ascii="Times New Roman" w:hAnsi="Times New Roman" w:cs="Times New Roman"/>
        </w:rPr>
      </w:pPr>
    </w:p>
    <w:p w14:paraId="00F19BD1" w14:textId="7B810043" w:rsidR="00DA4F9C" w:rsidRPr="00196A76" w:rsidRDefault="00196A76" w:rsidP="00D9276A">
      <w:pPr>
        <w:pStyle w:val="Akapitzlist"/>
        <w:numPr>
          <w:ilvl w:val="0"/>
          <w:numId w:val="1"/>
        </w:numPr>
        <w:spacing w:after="0" w:line="276" w:lineRule="auto"/>
        <w:ind w:left="357"/>
        <w:contextualSpacing w:val="0"/>
        <w:jc w:val="both"/>
        <w:rPr>
          <w:rFonts w:ascii="Times New Roman" w:hAnsi="Times New Roman" w:cs="Times New Roman"/>
        </w:rPr>
      </w:pPr>
      <w:r>
        <w:rPr>
          <w:rFonts w:ascii="Times New Roman" w:hAnsi="Times New Roman" w:cs="Times New Roman"/>
        </w:rPr>
        <w:t>Pomimo powyższego warto wskazać, że bezprawne jest</w:t>
      </w:r>
      <w:r w:rsidR="00DA4F9C" w:rsidRPr="00196A76">
        <w:rPr>
          <w:rFonts w:ascii="Times New Roman" w:hAnsi="Times New Roman" w:cs="Times New Roman"/>
        </w:rPr>
        <w:t xml:space="preserve"> każde działanie sprzeczne z normami prawa oraz z zasadami współżycia społecznego. Za bezprawne uważa się każde działanie naruszające dobro osobiste, jeżeli nie zachodzi żadna ze szczególnych okoliczności usprawiedliwiających (wyrok Sądu Apelacyjnego w Warszawie z 4 października 2013 r., I </w:t>
      </w:r>
      <w:proofErr w:type="spellStart"/>
      <w:r w:rsidR="00DA4F9C" w:rsidRPr="00196A76">
        <w:rPr>
          <w:rFonts w:ascii="Times New Roman" w:hAnsi="Times New Roman" w:cs="Times New Roman"/>
        </w:rPr>
        <w:t>ACa</w:t>
      </w:r>
      <w:proofErr w:type="spellEnd"/>
      <w:r w:rsidR="00DA4F9C" w:rsidRPr="00196A76">
        <w:rPr>
          <w:rFonts w:ascii="Times New Roman" w:hAnsi="Times New Roman" w:cs="Times New Roman"/>
        </w:rPr>
        <w:t xml:space="preserve"> 492/13; por. M. Sośniak, Bezprawność zachowania jako przesłanka odpowiedzialności cywilnej za czyny niedozwolone, Kraków 1959, s. 103).</w:t>
      </w:r>
    </w:p>
    <w:p w14:paraId="4FF348B6" w14:textId="77777777" w:rsidR="00DA4F9C" w:rsidRPr="0052037C" w:rsidRDefault="00DA4F9C" w:rsidP="00A2175F">
      <w:pPr>
        <w:pStyle w:val="Akapitzlist"/>
        <w:spacing w:line="276" w:lineRule="auto"/>
        <w:ind w:left="360"/>
        <w:jc w:val="both"/>
        <w:rPr>
          <w:rFonts w:ascii="Times New Roman" w:hAnsi="Times New Roman" w:cs="Times New Roman"/>
        </w:rPr>
      </w:pPr>
    </w:p>
    <w:p w14:paraId="43395944"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Do okoliczności wyłączających bezprawność naruszenia dóbr osobistych zalicza się: działanie w ramach porządku prawnego, wykonywanie prawa podmiotowego, zgodę pokrzywdzonego oraz działanie w obronie uzasadnionego interesu (zob. wyrok Sądu Najwyższego z 19 października 1989 r., II CR 419/89).</w:t>
      </w:r>
    </w:p>
    <w:p w14:paraId="0A226145" w14:textId="77777777" w:rsidR="00DA4F9C" w:rsidRPr="0052037C" w:rsidRDefault="00DA4F9C" w:rsidP="00A2175F">
      <w:pPr>
        <w:pStyle w:val="Akapitzlist"/>
        <w:spacing w:line="276" w:lineRule="auto"/>
        <w:rPr>
          <w:rFonts w:ascii="Times New Roman" w:hAnsi="Times New Roman" w:cs="Times New Roman"/>
        </w:rPr>
      </w:pPr>
    </w:p>
    <w:p w14:paraId="63FA4631"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Jeżeli do naruszenia dobra osobistego doszło w publikacji prasowej, to przy stosowaniu art. 24 k.c. należy uwzględnić przepisy prawa prasowego, co stanowi pewną modyfikację odpowiedzialności dziennikarzy w stosunku do zasad ogólnych. Wzajemna relacja przepisów art. 23 i 24 k.c. oraz przepisów prawa prasowego polega na ich kumulatywnym zbiegu (wyrok Sądu Najwyższego z 29 marca 2017 r., I CSK 450/16).</w:t>
      </w:r>
    </w:p>
    <w:p w14:paraId="1363B380" w14:textId="77777777" w:rsidR="00DA4F9C" w:rsidRPr="0052037C" w:rsidRDefault="00DA4F9C" w:rsidP="00A2175F">
      <w:pPr>
        <w:pStyle w:val="Akapitzlist"/>
        <w:spacing w:line="276" w:lineRule="auto"/>
        <w:ind w:left="360"/>
        <w:jc w:val="both"/>
        <w:rPr>
          <w:rFonts w:ascii="Times New Roman" w:hAnsi="Times New Roman" w:cs="Times New Roman"/>
        </w:rPr>
      </w:pPr>
    </w:p>
    <w:p w14:paraId="72E9E5FA" w14:textId="5877CC32"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Zgodnie z art. 1 ust. 1 pr. pras. prasa, zgodnie z Konstytucją RP, korzysta z wolności wypowiedzi i urzeczywistnia prawo obywateli do ich rzetelnego informowania, jawności życia publicznego oraz kontroli i krytyki społecznej. Art. 6 pr. pras. nakazuje prasie prawdziwe przedstawianie omawianych przez nią zjawisk. Art. 10 ust. 1 pr. pras. wskazuje, że zadaniem dziennikarza jest służba społeczeństwu i państwu. Dziennikarz ma obowiązek działania zgodnie z etyką zawodową i zasadami współżycia społecznego, zwłaszcza sprawdzać zgodność z prawdą uzyskanych wiadomości lub podać ich źródło. Art. 12. ust. 1 </w:t>
      </w:r>
      <w:r w:rsidR="00565E3D" w:rsidRPr="0052037C">
        <w:rPr>
          <w:rFonts w:ascii="Times New Roman" w:hAnsi="Times New Roman" w:cs="Times New Roman"/>
        </w:rPr>
        <w:t xml:space="preserve">pkt 1 </w:t>
      </w:r>
      <w:r w:rsidRPr="0052037C">
        <w:rPr>
          <w:rFonts w:ascii="Times New Roman" w:hAnsi="Times New Roman" w:cs="Times New Roman"/>
        </w:rPr>
        <w:t>pr. pras. stanowi, że dziennikarz jest obowiązany zachować szczególną staranność i rzetelność przy zbieraniu i wykorzystywaniu materiałów prasowych, zwłaszcza sprawdzać zgodność z prawdą uzyskanych wiadomości lub podać ich źródło.</w:t>
      </w:r>
    </w:p>
    <w:p w14:paraId="122895AB" w14:textId="77777777" w:rsidR="00DA4F9C" w:rsidRPr="0052037C" w:rsidRDefault="00DA4F9C" w:rsidP="00A2175F">
      <w:pPr>
        <w:pStyle w:val="Akapitzlist"/>
        <w:spacing w:line="276" w:lineRule="auto"/>
        <w:rPr>
          <w:rFonts w:ascii="Times New Roman" w:hAnsi="Times New Roman" w:cs="Times New Roman"/>
        </w:rPr>
      </w:pPr>
    </w:p>
    <w:p w14:paraId="3A027FB0"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Staranność dziennikarza przy zbieraniu materiałów ma być szczególna, a więc ma to być staranności wyższa niż zwykła i powinna jej towarzyszyć rzetelność, przy czym starannie i rzetelnie zebrane materiały mają być w taki sam sposób, starannie i rzetelnie, wykorzystane (wyrok Sądu Apelacyjnego w Łodzi z 20 stycznia 2016 r., I </w:t>
      </w:r>
      <w:proofErr w:type="spellStart"/>
      <w:r w:rsidRPr="0052037C">
        <w:rPr>
          <w:rFonts w:ascii="Times New Roman" w:hAnsi="Times New Roman" w:cs="Times New Roman"/>
        </w:rPr>
        <w:t>ACa</w:t>
      </w:r>
      <w:proofErr w:type="spellEnd"/>
      <w:r w:rsidRPr="0052037C">
        <w:rPr>
          <w:rFonts w:ascii="Times New Roman" w:hAnsi="Times New Roman" w:cs="Times New Roman"/>
        </w:rPr>
        <w:t xml:space="preserve"> 1054/15).</w:t>
      </w:r>
    </w:p>
    <w:p w14:paraId="0CE9501E" w14:textId="77777777" w:rsidR="00DA4F9C" w:rsidRPr="0052037C" w:rsidRDefault="00DA4F9C" w:rsidP="00A2175F">
      <w:pPr>
        <w:pStyle w:val="Akapitzlist"/>
        <w:spacing w:line="276" w:lineRule="auto"/>
        <w:rPr>
          <w:rFonts w:ascii="Times New Roman" w:hAnsi="Times New Roman" w:cs="Times New Roman"/>
        </w:rPr>
      </w:pPr>
    </w:p>
    <w:p w14:paraId="6DB345D2"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Przy zbieraniu materiałów najistotniejsze znaczenie ma rodzaj i rzetelność źródła informacji. Dziennikarz nie powinien opierać się na źródle, którego obiektywizm lub wiarygodność budzi wątpliwości. Sprawdzanie zgodności z prawdą uzyskanych wiadomości powinno obejmować sięgnięcie do wszystkich innych dostępnych źródeł i upewnienie się co do ich zgodności z innymi faktami (wyrok Sądu Najwyższego z 29 marca 2017 r., I CSK 450/16).</w:t>
      </w:r>
    </w:p>
    <w:p w14:paraId="118A689A" w14:textId="77777777" w:rsidR="00DA4F9C" w:rsidRPr="0052037C" w:rsidRDefault="00DA4F9C" w:rsidP="00A2175F">
      <w:pPr>
        <w:pStyle w:val="Akapitzlist"/>
        <w:spacing w:line="276" w:lineRule="auto"/>
        <w:rPr>
          <w:rFonts w:ascii="Times New Roman" w:hAnsi="Times New Roman" w:cs="Times New Roman"/>
        </w:rPr>
      </w:pPr>
    </w:p>
    <w:p w14:paraId="05DB9139"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W ramach etapu wykorzystania materiałów wymagane jest wszechstronne, a nie selektywne przekazanie informacji. Chodzi tu o przedstawienie wszystkich okoliczności i niedziałanie „pod z góry założoną tezę”. Istotne znacznie ma rozważenie powagi zarzutu, znaczenia informacji z punktu widzenia usprawiedliwionego zainteresowania społeczeństwa, potrzeby publikacji oraz prawdziwości uzyskanych informacji. Nie zwalnia to jednak dziennikarza od obowiązku weryfikacji uzyskanych wiadomości w dostępny dla niego sposób (wyrok Sądu Najwyższego z 29 marca 2017 r., I CSK 450/16).</w:t>
      </w:r>
    </w:p>
    <w:p w14:paraId="535EF0CD" w14:textId="77777777" w:rsidR="00DA4F9C" w:rsidRPr="0052037C" w:rsidRDefault="00DA4F9C" w:rsidP="00A2175F">
      <w:pPr>
        <w:pStyle w:val="Akapitzlist"/>
        <w:spacing w:line="276" w:lineRule="auto"/>
        <w:rPr>
          <w:rFonts w:ascii="Times New Roman" w:hAnsi="Times New Roman" w:cs="Times New Roman"/>
        </w:rPr>
      </w:pPr>
    </w:p>
    <w:p w14:paraId="7C48D20B"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Zaliczenie szczególnej staranności do wymogów, których niespełnienie implikować będzie bezprawność zachowania, powoduje to, że każde odstępstwo od zachowania „modelowego – wzorcowego” musi oznaczać brak staranności, a więc bezprawność działania. </w:t>
      </w:r>
      <w:r w:rsidRPr="0052037C">
        <w:rPr>
          <w:rFonts w:ascii="Times New Roman" w:hAnsi="Times New Roman" w:cs="Times New Roman"/>
          <w:b/>
        </w:rPr>
        <w:t xml:space="preserve">O bezprawności działania przesądzać musi stwierdzenie, że dziennikarz zaniechał rozmów ze wszystkimi osobami, które mają wiedzę o podjętym temacie i postawionych zarzutach. Ponadto braku szczególnej staranności dowodzi również odstąpienie od weryfikacji danych, brak krytycyzmu w </w:t>
      </w:r>
      <w:r w:rsidRPr="0052037C">
        <w:rPr>
          <w:rFonts w:ascii="Times New Roman" w:hAnsi="Times New Roman" w:cs="Times New Roman"/>
          <w:b/>
        </w:rPr>
        <w:lastRenderedPageBreak/>
        <w:t>stosunku do materiałów, brak sumienności, brak staranności przy wykorzystaniu materiału prasowego, a także brak obiektywizmu, tendencyjność, niedokładność, stwarzanie określonego klimatu psychicznego, stronniczość, brak przedstawienia strony przeciwnej, niepełne przedstawienie okoliczności sprawy</w:t>
      </w:r>
      <w:r w:rsidRPr="0052037C">
        <w:rPr>
          <w:rFonts w:ascii="Times New Roman" w:hAnsi="Times New Roman" w:cs="Times New Roman"/>
        </w:rPr>
        <w:t xml:space="preserve"> (wyrok Sądu Apelacyjnego w Łodzi z 24 czerwca 2013 r., I </w:t>
      </w:r>
      <w:proofErr w:type="spellStart"/>
      <w:r w:rsidRPr="0052037C">
        <w:rPr>
          <w:rFonts w:ascii="Times New Roman" w:hAnsi="Times New Roman" w:cs="Times New Roman"/>
        </w:rPr>
        <w:t>ACa</w:t>
      </w:r>
      <w:proofErr w:type="spellEnd"/>
      <w:r w:rsidRPr="0052037C">
        <w:rPr>
          <w:rFonts w:ascii="Times New Roman" w:hAnsi="Times New Roman" w:cs="Times New Roman"/>
        </w:rPr>
        <w:t xml:space="preserve"> 162/13).</w:t>
      </w:r>
    </w:p>
    <w:p w14:paraId="10AEED94" w14:textId="77777777" w:rsidR="00DA4F9C" w:rsidRPr="0052037C" w:rsidRDefault="00DA4F9C" w:rsidP="00A2175F">
      <w:pPr>
        <w:pStyle w:val="Akapitzlist"/>
        <w:spacing w:line="276" w:lineRule="auto"/>
        <w:rPr>
          <w:rFonts w:ascii="Times New Roman" w:hAnsi="Times New Roman" w:cs="Times New Roman"/>
        </w:rPr>
      </w:pPr>
    </w:p>
    <w:p w14:paraId="21DD0ABA"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Za manipulację w materiale dziennikarskim uznać należy np. przedstawienie faktów wybiórczo, czy też zestawienie w materiale informacji nie mających ze sobą związku (wyrok Sądu Apelacyjnego w Warszawie z 4 października 2013 r., I </w:t>
      </w:r>
      <w:proofErr w:type="spellStart"/>
      <w:r w:rsidRPr="0052037C">
        <w:rPr>
          <w:rFonts w:ascii="Times New Roman" w:hAnsi="Times New Roman" w:cs="Times New Roman"/>
        </w:rPr>
        <w:t>ACa</w:t>
      </w:r>
      <w:proofErr w:type="spellEnd"/>
      <w:r w:rsidRPr="0052037C">
        <w:rPr>
          <w:rFonts w:ascii="Times New Roman" w:hAnsi="Times New Roman" w:cs="Times New Roman"/>
        </w:rPr>
        <w:t xml:space="preserve"> 492/13). Pominięcie wypowiedzi stawiających powoda w korzystnym świetle i zawarcie w reportażu wyłącznie wypowiedzi krytycznych, w większości zawierających relacje o niepotwierdzonych zdarzeniach, a tym samym wyselekcjonowanie materiałów w taki sposób, aby potwierdzały one założoną tezę, narusza standardy pracy dziennikarskiej (zob. wyrok Sądu Apelacyjnego w Warszawie z 1 sierpnia 2013 r., VI </w:t>
      </w:r>
      <w:proofErr w:type="spellStart"/>
      <w:r w:rsidRPr="0052037C">
        <w:rPr>
          <w:rFonts w:ascii="Times New Roman" w:hAnsi="Times New Roman" w:cs="Times New Roman"/>
        </w:rPr>
        <w:t>ACa</w:t>
      </w:r>
      <w:proofErr w:type="spellEnd"/>
      <w:r w:rsidRPr="0052037C">
        <w:rPr>
          <w:rFonts w:ascii="Times New Roman" w:hAnsi="Times New Roman" w:cs="Times New Roman"/>
        </w:rPr>
        <w:t xml:space="preserve"> 902/12).</w:t>
      </w:r>
    </w:p>
    <w:p w14:paraId="37F151BF" w14:textId="77777777" w:rsidR="00DA4F9C" w:rsidRPr="0052037C" w:rsidRDefault="00DA4F9C" w:rsidP="00A2175F">
      <w:pPr>
        <w:spacing w:after="0"/>
        <w:jc w:val="both"/>
        <w:rPr>
          <w:rFonts w:ascii="Times New Roman" w:hAnsi="Times New Roman" w:cs="Times New Roman"/>
        </w:rPr>
      </w:pPr>
    </w:p>
    <w:p w14:paraId="3FD9CD80"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Nie może być uznane za rzetelne oraz za działanie w interesie społecznym postępowanie polegające na stawianiu poważnych i wywołujących niepokój społeczny zarzutów, przy braku pełnego potwierdzenia tych zarzutów z dostępnych źródeł (zob. wyrok Sądu Apelacyjnego w Warszawie z 20 listopada 2012 r., VI </w:t>
      </w:r>
      <w:proofErr w:type="spellStart"/>
      <w:r w:rsidRPr="0052037C">
        <w:rPr>
          <w:rFonts w:ascii="Times New Roman" w:hAnsi="Times New Roman" w:cs="Times New Roman"/>
        </w:rPr>
        <w:t>ACa</w:t>
      </w:r>
      <w:proofErr w:type="spellEnd"/>
      <w:r w:rsidRPr="0052037C">
        <w:rPr>
          <w:rFonts w:ascii="Times New Roman" w:hAnsi="Times New Roman" w:cs="Times New Roman"/>
        </w:rPr>
        <w:t xml:space="preserve"> 668/12). Samo zaś subiektywne przekonanie dziennikarza o prawdziwości publikowanych informacji nie spełnia wymagań zwartych w przepisie art. 12 ust. 1 pkt 1 pr. pras. (zob. wyrok Sądu Najwyższego z 28 października 2000 r., V KKN 171/98).</w:t>
      </w:r>
    </w:p>
    <w:p w14:paraId="21AD7B6C" w14:textId="77777777" w:rsidR="00DA4F9C" w:rsidRPr="0052037C" w:rsidRDefault="00DA4F9C" w:rsidP="00A2175F">
      <w:pPr>
        <w:pStyle w:val="Akapitzlist"/>
        <w:spacing w:line="276" w:lineRule="auto"/>
        <w:rPr>
          <w:rFonts w:ascii="Times New Roman" w:hAnsi="Times New Roman" w:cs="Times New Roman"/>
        </w:rPr>
      </w:pPr>
    </w:p>
    <w:p w14:paraId="1764A27F" w14:textId="0DB05054"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W orzecznictwie podkreśla się, że nie znosi odpowiedzialności z tytułu ochrony dóbr osobistych odwołanie się do ocen i opinii wyrażanych przez inne podmioty, ujawnione bądź nieujawnione w materiale prasowym. Taka konstrukcja publikacji nie zwalnia bowiem dziennikarza z dołożenia szczególnej staranności i rzetelności przy zbieraniu i wykorzystywaniu materiału prasowego, a obowiązek wynikający z art. 12 ust. 1 pr. pras nie zostaje wyłączony. Autor artykułu powinien uwzględnić, że osoby, z którymi rozmawia przygotowując materiał prasowy, mogą być zainteresowane w określonym przedstawieniu danego tematu, a przez to nie zawsze można je traktować jako osoby wiarygodne, nie mogą więc być uznane za źródło obiektywnie wiarygodne. Tym samym powołanie w artykule źródła informacji nie wyłącza bezprawności działania autora, który musi rzetelnie zbierać materiały do swojej publikacji, w tym weryfikować uzyskane wiadomości (zob. wyrok Sądu Apelacyjnego w Warszawie z 1 sierpnia 2013 r., VI </w:t>
      </w:r>
      <w:proofErr w:type="spellStart"/>
      <w:r w:rsidRPr="0052037C">
        <w:rPr>
          <w:rFonts w:ascii="Times New Roman" w:hAnsi="Times New Roman" w:cs="Times New Roman"/>
        </w:rPr>
        <w:t>ACa</w:t>
      </w:r>
      <w:proofErr w:type="spellEnd"/>
      <w:r w:rsidRPr="0052037C">
        <w:rPr>
          <w:rFonts w:ascii="Times New Roman" w:hAnsi="Times New Roman" w:cs="Times New Roman"/>
        </w:rPr>
        <w:t xml:space="preserve"> 902/12</w:t>
      </w:r>
      <w:r w:rsidR="00AD5628" w:rsidRPr="0052037C">
        <w:rPr>
          <w:rFonts w:ascii="Times New Roman" w:hAnsi="Times New Roman" w:cs="Times New Roman"/>
        </w:rPr>
        <w:t xml:space="preserve">; por. wyrok Sądu Apelacyjnego w Warszawie z 28 czerwca 2017 r., I </w:t>
      </w:r>
      <w:proofErr w:type="spellStart"/>
      <w:r w:rsidR="00AD5628" w:rsidRPr="0052037C">
        <w:rPr>
          <w:rFonts w:ascii="Times New Roman" w:hAnsi="Times New Roman" w:cs="Times New Roman"/>
        </w:rPr>
        <w:t>ACa</w:t>
      </w:r>
      <w:proofErr w:type="spellEnd"/>
      <w:r w:rsidR="00AD5628" w:rsidRPr="0052037C">
        <w:rPr>
          <w:rFonts w:ascii="Times New Roman" w:hAnsi="Times New Roman" w:cs="Times New Roman"/>
        </w:rPr>
        <w:t xml:space="preserve"> 639/16</w:t>
      </w:r>
      <w:r w:rsidRPr="0052037C">
        <w:rPr>
          <w:rFonts w:ascii="Times New Roman" w:hAnsi="Times New Roman" w:cs="Times New Roman"/>
        </w:rPr>
        <w:t>).</w:t>
      </w:r>
      <w:r w:rsidR="00C44ECC" w:rsidRPr="0052037C">
        <w:rPr>
          <w:rFonts w:ascii="Times New Roman" w:hAnsi="Times New Roman" w:cs="Times New Roman"/>
        </w:rPr>
        <w:t xml:space="preserve"> </w:t>
      </w:r>
      <w:r w:rsidR="00C44ECC" w:rsidRPr="0052037C">
        <w:rPr>
          <w:rFonts w:ascii="Times New Roman" w:hAnsi="Times New Roman" w:cs="Times New Roman"/>
          <w:b/>
        </w:rPr>
        <w:t>Bezprawne jest publikowanie cudzych zniesławiających wypowiedzi, jeśli istnieją jeszcze inne, dalsze informacje rzucające inne światło (prostujące, zaprzeczające) na podane informacje, które zostały przemilczane</w:t>
      </w:r>
      <w:r w:rsidR="00C44ECC" w:rsidRPr="0052037C">
        <w:rPr>
          <w:rFonts w:ascii="Times New Roman" w:hAnsi="Times New Roman" w:cs="Times New Roman"/>
        </w:rPr>
        <w:t xml:space="preserve"> (por. P. Księżak w: M. </w:t>
      </w:r>
      <w:proofErr w:type="spellStart"/>
      <w:r w:rsidR="00C44ECC" w:rsidRPr="0052037C">
        <w:rPr>
          <w:rFonts w:ascii="Times New Roman" w:hAnsi="Times New Roman" w:cs="Times New Roman"/>
        </w:rPr>
        <w:t>Pyziak</w:t>
      </w:r>
      <w:proofErr w:type="spellEnd"/>
      <w:r w:rsidR="00C44ECC" w:rsidRPr="0052037C">
        <w:rPr>
          <w:rFonts w:ascii="Times New Roman" w:hAnsi="Times New Roman" w:cs="Times New Roman"/>
        </w:rPr>
        <w:t xml:space="preserve"> – Szafnicka, P. Księżak, Kodeks cywilny. Część ogólna. Komentarz, Warszawa 2014, teza 39 do art. 23; zob. wyrok Sądu Najwyższego z 28 maja 1999 r., I CKN 16/98).</w:t>
      </w:r>
    </w:p>
    <w:p w14:paraId="6031940A" w14:textId="77777777" w:rsidR="00C44ECC" w:rsidRPr="0052037C" w:rsidRDefault="00C44ECC" w:rsidP="00A2175F">
      <w:pPr>
        <w:pStyle w:val="Akapitzlist"/>
        <w:spacing w:line="276" w:lineRule="auto"/>
        <w:rPr>
          <w:rFonts w:ascii="Times New Roman" w:hAnsi="Times New Roman" w:cs="Times New Roman"/>
        </w:rPr>
      </w:pPr>
    </w:p>
    <w:p w14:paraId="1A1CDC06" w14:textId="06E1913B" w:rsidR="00C44ECC" w:rsidRPr="0052037C" w:rsidRDefault="00C44EC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Jak wskazuje się w orzecznictwie, nawet wystąpienie obu przesłanek wyłączających bezprawność, a więc prawdziwość zarzutów zawartych w materiale prasowym oraz uznanie, że ich postawienie jest działaniem w obronie społecznie uzasadnionego interesu, nie musi być w konkretnych okolicznościach sprawy uznane za równoznaczne z wyłączeniem bezprawności, skutkującym w konsekwencji </w:t>
      </w:r>
      <w:r w:rsidRPr="0052037C">
        <w:rPr>
          <w:rFonts w:ascii="Times New Roman" w:hAnsi="Times New Roman" w:cs="Times New Roman"/>
        </w:rPr>
        <w:lastRenderedPageBreak/>
        <w:t>wyłączeniem prawnej ochrony wynikającej z art. 24 k.c. Istotne znaczenie mają bowiem właściwa forma i sposób ujęcia wypowiedzi dziennikarskiej, które są podstawą do dokonania oceny spełniania przez materiał prasowy cech rzeczowości i rzetelności. Brak tychże cech, niezależnie od deklarowanego celu przyświecającego autorowi publikacji, pozbawia autora możliwości skutecznego powołania się na wyłączenie bezprawności działania (wyrok Sądu Najwyższego z 27 lutego 2003 r., IV CKN 1846/00).</w:t>
      </w:r>
    </w:p>
    <w:p w14:paraId="0ABAA7D3" w14:textId="77777777" w:rsidR="00DA4F9C" w:rsidRPr="0052037C" w:rsidRDefault="00DA4F9C" w:rsidP="00A2175F">
      <w:pPr>
        <w:spacing w:after="0"/>
        <w:jc w:val="both"/>
        <w:rPr>
          <w:rFonts w:ascii="Times New Roman" w:hAnsi="Times New Roman" w:cs="Times New Roman"/>
        </w:rPr>
      </w:pPr>
    </w:p>
    <w:p w14:paraId="7CDE9A2F" w14:textId="1728678D"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b/>
        </w:rPr>
        <w:t>Fakt pełnienia przez osobę krytykowaną funkcji publicznych podwyższa próg tolerancji dla ostrości ocen wyrażanych przez media wobec działań związanych z wypełnianiem tych funkcji, nie usuwa jednak wymagania prawdziwości zarzutów, na których krytyka jest oparta</w:t>
      </w:r>
      <w:r w:rsidRPr="0052037C">
        <w:rPr>
          <w:rFonts w:ascii="Times New Roman" w:hAnsi="Times New Roman" w:cs="Times New Roman"/>
        </w:rPr>
        <w:t xml:space="preserve"> (M. Pazdan w: K. Pietrzykowski, Kodeks cywilny. Komentarz, t. I, Warszawa 2018, teza 22 do art. 23). Jak wyjaśnia się w orzecznictwie: </w:t>
      </w:r>
      <w:r w:rsidRPr="0052037C">
        <w:rPr>
          <w:rFonts w:ascii="Times New Roman" w:hAnsi="Times New Roman" w:cs="Times New Roman"/>
          <w:b/>
        </w:rPr>
        <w:t>nic nie usprawiedliwia publicznego wypowiadania pod adresem innej osoby nieprawdziwych, godzących w jego cześć zarzutów natury faktycznej</w:t>
      </w:r>
      <w:r w:rsidRPr="0052037C">
        <w:rPr>
          <w:rFonts w:ascii="Times New Roman" w:hAnsi="Times New Roman" w:cs="Times New Roman"/>
        </w:rPr>
        <w:t xml:space="preserve"> (wyrok Sądu Apelacyjnego w Poznaniu z 9 lutego 2012 r., I </w:t>
      </w:r>
      <w:proofErr w:type="spellStart"/>
      <w:r w:rsidRPr="0052037C">
        <w:rPr>
          <w:rFonts w:ascii="Times New Roman" w:hAnsi="Times New Roman" w:cs="Times New Roman"/>
        </w:rPr>
        <w:t>ACa</w:t>
      </w:r>
      <w:proofErr w:type="spellEnd"/>
      <w:r w:rsidRPr="0052037C">
        <w:rPr>
          <w:rFonts w:ascii="Times New Roman" w:hAnsi="Times New Roman" w:cs="Times New Roman"/>
        </w:rPr>
        <w:t xml:space="preserve"> 1163/11). </w:t>
      </w:r>
      <w:r w:rsidRPr="0052037C">
        <w:rPr>
          <w:rFonts w:ascii="Times New Roman" w:hAnsi="Times New Roman" w:cs="Times New Roman"/>
          <w:b/>
        </w:rPr>
        <w:t>Opublikowanie nieprawdy nigdy nie leży w interesie publicznym</w:t>
      </w:r>
      <w:r w:rsidRPr="0052037C">
        <w:rPr>
          <w:rFonts w:ascii="Times New Roman" w:hAnsi="Times New Roman" w:cs="Times New Roman"/>
        </w:rPr>
        <w:t xml:space="preserve"> (P. Sobolewski w: K. </w:t>
      </w:r>
      <w:proofErr w:type="spellStart"/>
      <w:r w:rsidRPr="0052037C">
        <w:rPr>
          <w:rFonts w:ascii="Times New Roman" w:hAnsi="Times New Roman" w:cs="Times New Roman"/>
        </w:rPr>
        <w:t>Osajda</w:t>
      </w:r>
      <w:proofErr w:type="spellEnd"/>
      <w:r w:rsidRPr="0052037C">
        <w:rPr>
          <w:rFonts w:ascii="Times New Roman" w:hAnsi="Times New Roman" w:cs="Times New Roman"/>
        </w:rPr>
        <w:t xml:space="preserve">, Kodeks cywilny. Komentarz, Warszawa 2018, teza 56 do art. 23; zob. wyrok Sądu Apelacyjnego w Łodzi z 24 czerwca 2013 r., I </w:t>
      </w:r>
      <w:proofErr w:type="spellStart"/>
      <w:r w:rsidRPr="0052037C">
        <w:rPr>
          <w:rFonts w:ascii="Times New Roman" w:hAnsi="Times New Roman" w:cs="Times New Roman"/>
        </w:rPr>
        <w:t>ACa</w:t>
      </w:r>
      <w:proofErr w:type="spellEnd"/>
      <w:r w:rsidRPr="0052037C">
        <w:rPr>
          <w:rFonts w:ascii="Times New Roman" w:hAnsi="Times New Roman" w:cs="Times New Roman"/>
        </w:rPr>
        <w:t xml:space="preserve"> 162/13). </w:t>
      </w:r>
    </w:p>
    <w:p w14:paraId="200B580E" w14:textId="77777777" w:rsidR="00EF28B8" w:rsidRPr="0052037C" w:rsidRDefault="00EF28B8" w:rsidP="00A2175F">
      <w:pPr>
        <w:pStyle w:val="Akapitzlist"/>
        <w:spacing w:line="276" w:lineRule="auto"/>
        <w:rPr>
          <w:rFonts w:ascii="Times New Roman" w:hAnsi="Times New Roman" w:cs="Times New Roman"/>
        </w:rPr>
      </w:pPr>
    </w:p>
    <w:p w14:paraId="1C526577" w14:textId="1646C4B7" w:rsidR="00EF28B8" w:rsidRPr="0052037C" w:rsidRDefault="00EF28B8" w:rsidP="00D9276A">
      <w:pPr>
        <w:pStyle w:val="Akapitzlist"/>
        <w:numPr>
          <w:ilvl w:val="0"/>
          <w:numId w:val="1"/>
        </w:numPr>
        <w:spacing w:after="0" w:line="276" w:lineRule="auto"/>
        <w:jc w:val="both"/>
        <w:rPr>
          <w:rFonts w:ascii="Times New Roman" w:hAnsi="Times New Roman" w:cs="Times New Roman"/>
        </w:rPr>
      </w:pPr>
      <w:r w:rsidRPr="0052037C">
        <w:rPr>
          <w:rFonts w:ascii="Times New Roman" w:hAnsi="Times New Roman" w:cs="Times New Roman"/>
        </w:rPr>
        <w:t>Rolą prasy jest przedstawianie faktów w celu otwarcia dyskusji, wyrobienia sobie przez czytelnika własnej opinii oraz zasygnalizowania istnienia konkretnych zagrożeń. Publikowanie zatem informacji nieprawdziwych, czy też jedynie częściowo prawdziwych nie służy realizacji tej roli (wyrok Sądu Najwyższego z 29 marca 2017 r., I CSK 450/16).</w:t>
      </w:r>
    </w:p>
    <w:p w14:paraId="0419379C" w14:textId="77777777" w:rsidR="00EF28B8" w:rsidRPr="0052037C" w:rsidRDefault="00EF28B8" w:rsidP="00A2175F">
      <w:pPr>
        <w:spacing w:after="0"/>
        <w:jc w:val="both"/>
        <w:rPr>
          <w:rFonts w:ascii="Times New Roman" w:hAnsi="Times New Roman" w:cs="Times New Roman"/>
        </w:rPr>
      </w:pPr>
    </w:p>
    <w:p w14:paraId="2B7EF6A7" w14:textId="16E8B21A" w:rsidR="00DA4F9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Nie sposób, zatem przyjąć jakoby społeczeństwo miało odnieść korzyść z wolności słowa rozumianej, jako aprobata dla rozpowszechniania informacji nieprawdziwych, czy interpretacji zniekształcających rzeczywistość, w sposób pozbawiony jakiegokolwiek faktycznego uzasadnienia lub prezentowania materiału prasowego w sposób nie pozwalający czytelnikowi odróżnić wypowiedzi dotyczącej faktów od oceny sformułowanej przez autora lub przytaczania swoich poglądów, jako niepodważalnych faktów. Tego rodzaju postępowanie jest sprzeczne z misją prasy w społeczeństwie demokratycznym, nie stanowiąc realizując prawa do informacji, a w konsekwencji interesu publicznego. Społeczeństwo nie odnosi, bowiem, żadnej korzyści z wprowadzania go w błąd, dezinformacji i instrumentalnego traktowania (wyrok Sądu Najwyższego z 29 listopada 2016 r., I CSK 715/15). </w:t>
      </w:r>
    </w:p>
    <w:p w14:paraId="78055DAB" w14:textId="77777777" w:rsidR="00912BAF" w:rsidRPr="00912BAF" w:rsidRDefault="00912BAF" w:rsidP="00912BAF">
      <w:pPr>
        <w:spacing w:after="0"/>
        <w:jc w:val="both"/>
        <w:rPr>
          <w:rFonts w:ascii="Times New Roman" w:hAnsi="Times New Roman" w:cs="Times New Roman"/>
        </w:rPr>
      </w:pPr>
    </w:p>
    <w:p w14:paraId="768C7F39" w14:textId="11625DF9" w:rsidR="00345155" w:rsidRPr="0052037C" w:rsidRDefault="00616447"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Biorąc powyższe pod uwagę, stwierdzić należy, że </w:t>
      </w:r>
      <w:r w:rsidR="00196A76">
        <w:rPr>
          <w:rFonts w:ascii="Times New Roman" w:hAnsi="Times New Roman" w:cs="Times New Roman"/>
        </w:rPr>
        <w:t xml:space="preserve">działanie pozwanych było bezprawne. </w:t>
      </w:r>
      <w:r w:rsidRPr="0052037C">
        <w:rPr>
          <w:rFonts w:ascii="Times New Roman" w:hAnsi="Times New Roman" w:cs="Times New Roman"/>
          <w:b/>
        </w:rPr>
        <w:t>Artykuł ma</w:t>
      </w:r>
      <w:r w:rsidR="00DA4F9C" w:rsidRPr="0052037C">
        <w:rPr>
          <w:rFonts w:ascii="Times New Roman" w:hAnsi="Times New Roman" w:cs="Times New Roman"/>
          <w:b/>
        </w:rPr>
        <w:t xml:space="preserve"> wybitnie</w:t>
      </w:r>
      <w:r w:rsidRPr="0052037C">
        <w:rPr>
          <w:rFonts w:ascii="Times New Roman" w:hAnsi="Times New Roman" w:cs="Times New Roman"/>
          <w:b/>
        </w:rPr>
        <w:t xml:space="preserve"> pejoratywną wymowę, przypisuje</w:t>
      </w:r>
      <w:r w:rsidR="00DA4F9C" w:rsidRPr="0052037C">
        <w:rPr>
          <w:rFonts w:ascii="Times New Roman" w:hAnsi="Times New Roman" w:cs="Times New Roman"/>
          <w:b/>
        </w:rPr>
        <w:t xml:space="preserve"> bowiem powodowi działania nie tylko nieetyczne, ale wypełniające znamiona czynu zabronionego</w:t>
      </w:r>
      <w:r w:rsidR="00953E6E" w:rsidRPr="0052037C">
        <w:rPr>
          <w:rFonts w:ascii="Times New Roman" w:hAnsi="Times New Roman" w:cs="Times New Roman"/>
          <w:b/>
        </w:rPr>
        <w:t xml:space="preserve"> (zob. pkt </w:t>
      </w:r>
      <w:r w:rsidRPr="0052037C">
        <w:rPr>
          <w:rFonts w:ascii="Times New Roman" w:hAnsi="Times New Roman" w:cs="Times New Roman"/>
          <w:b/>
        </w:rPr>
        <w:t>9</w:t>
      </w:r>
      <w:r w:rsidR="00953E6E" w:rsidRPr="0052037C">
        <w:rPr>
          <w:rFonts w:ascii="Times New Roman" w:hAnsi="Times New Roman" w:cs="Times New Roman"/>
          <w:b/>
        </w:rPr>
        <w:t xml:space="preserve"> – 2</w:t>
      </w:r>
      <w:r w:rsidRPr="0052037C">
        <w:rPr>
          <w:rFonts w:ascii="Times New Roman" w:hAnsi="Times New Roman" w:cs="Times New Roman"/>
          <w:b/>
        </w:rPr>
        <w:t>2</w:t>
      </w:r>
      <w:r w:rsidR="00953E6E" w:rsidRPr="0052037C">
        <w:rPr>
          <w:rFonts w:ascii="Times New Roman" w:hAnsi="Times New Roman" w:cs="Times New Roman"/>
          <w:b/>
        </w:rPr>
        <w:t>, 2</w:t>
      </w:r>
      <w:r w:rsidRPr="0052037C">
        <w:rPr>
          <w:rFonts w:ascii="Times New Roman" w:hAnsi="Times New Roman" w:cs="Times New Roman"/>
          <w:b/>
        </w:rPr>
        <w:t>8</w:t>
      </w:r>
      <w:r w:rsidR="00953E6E" w:rsidRPr="0052037C">
        <w:rPr>
          <w:rFonts w:ascii="Times New Roman" w:hAnsi="Times New Roman" w:cs="Times New Roman"/>
          <w:b/>
        </w:rPr>
        <w:t xml:space="preserve"> – 3</w:t>
      </w:r>
      <w:r w:rsidRPr="0052037C">
        <w:rPr>
          <w:rFonts w:ascii="Times New Roman" w:hAnsi="Times New Roman" w:cs="Times New Roman"/>
          <w:b/>
        </w:rPr>
        <w:t>6</w:t>
      </w:r>
      <w:r w:rsidR="00953E6E" w:rsidRPr="0052037C">
        <w:rPr>
          <w:rFonts w:ascii="Times New Roman" w:hAnsi="Times New Roman" w:cs="Times New Roman"/>
          <w:b/>
        </w:rPr>
        <w:t xml:space="preserve"> pozwu)</w:t>
      </w:r>
      <w:r w:rsidR="00DA4F9C" w:rsidRPr="0052037C">
        <w:rPr>
          <w:rFonts w:ascii="Times New Roman" w:hAnsi="Times New Roman" w:cs="Times New Roman"/>
          <w:b/>
        </w:rPr>
        <w:t>. Taką percepcję publikacji wzmacnia dodatkowo dobór tytułu i śródtytułów, które wydają się mieć na celu wyłącznie wzbudzenie sensacji wśród czytelników</w:t>
      </w:r>
      <w:r w:rsidR="00953E6E" w:rsidRPr="0052037C">
        <w:rPr>
          <w:rFonts w:ascii="Times New Roman" w:hAnsi="Times New Roman" w:cs="Times New Roman"/>
          <w:b/>
        </w:rPr>
        <w:t xml:space="preserve"> (zob. pkt </w:t>
      </w:r>
      <w:r w:rsidRPr="0052037C">
        <w:rPr>
          <w:rFonts w:ascii="Times New Roman" w:hAnsi="Times New Roman" w:cs="Times New Roman"/>
          <w:b/>
        </w:rPr>
        <w:t>9</w:t>
      </w:r>
      <w:r w:rsidR="00953E6E" w:rsidRPr="0052037C">
        <w:rPr>
          <w:rFonts w:ascii="Times New Roman" w:hAnsi="Times New Roman" w:cs="Times New Roman"/>
          <w:b/>
        </w:rPr>
        <w:t xml:space="preserve"> – 1</w:t>
      </w:r>
      <w:r w:rsidRPr="0052037C">
        <w:rPr>
          <w:rFonts w:ascii="Times New Roman" w:hAnsi="Times New Roman" w:cs="Times New Roman"/>
          <w:b/>
        </w:rPr>
        <w:t>4</w:t>
      </w:r>
      <w:r w:rsidR="00953E6E" w:rsidRPr="0052037C">
        <w:rPr>
          <w:rFonts w:ascii="Times New Roman" w:hAnsi="Times New Roman" w:cs="Times New Roman"/>
          <w:b/>
        </w:rPr>
        <w:t xml:space="preserve"> pozwu)</w:t>
      </w:r>
      <w:r w:rsidR="00DA4F9C" w:rsidRPr="0052037C">
        <w:rPr>
          <w:rFonts w:ascii="Times New Roman" w:hAnsi="Times New Roman" w:cs="Times New Roman"/>
          <w:b/>
        </w:rPr>
        <w:t>. W realiach sporu jest przy tym bezsporne, że ostatecznie żadna z tych informacji nie została potwierdzona w prowadzonych postępowaniach cywilnych i karnych</w:t>
      </w:r>
      <w:r w:rsidR="00953E6E" w:rsidRPr="0052037C">
        <w:rPr>
          <w:rFonts w:ascii="Times New Roman" w:hAnsi="Times New Roman" w:cs="Times New Roman"/>
          <w:b/>
        </w:rPr>
        <w:t xml:space="preserve"> (zob. pkt 1</w:t>
      </w:r>
      <w:r w:rsidR="00EA2F76" w:rsidRPr="0052037C">
        <w:rPr>
          <w:rFonts w:ascii="Times New Roman" w:hAnsi="Times New Roman" w:cs="Times New Roman"/>
          <w:b/>
        </w:rPr>
        <w:t>8</w:t>
      </w:r>
      <w:r w:rsidR="00953E6E" w:rsidRPr="0052037C">
        <w:rPr>
          <w:rFonts w:ascii="Times New Roman" w:hAnsi="Times New Roman" w:cs="Times New Roman"/>
          <w:b/>
        </w:rPr>
        <w:t xml:space="preserve"> – 2</w:t>
      </w:r>
      <w:r w:rsidR="00EA2F76" w:rsidRPr="0052037C">
        <w:rPr>
          <w:rFonts w:ascii="Times New Roman" w:hAnsi="Times New Roman" w:cs="Times New Roman"/>
          <w:b/>
        </w:rPr>
        <w:t>1</w:t>
      </w:r>
      <w:r w:rsidR="00953E6E" w:rsidRPr="0052037C">
        <w:rPr>
          <w:rFonts w:ascii="Times New Roman" w:hAnsi="Times New Roman" w:cs="Times New Roman"/>
          <w:b/>
        </w:rPr>
        <w:t xml:space="preserve">, </w:t>
      </w:r>
      <w:r w:rsidR="00EA2F76" w:rsidRPr="0052037C">
        <w:rPr>
          <w:rFonts w:ascii="Times New Roman" w:hAnsi="Times New Roman" w:cs="Times New Roman"/>
          <w:b/>
        </w:rPr>
        <w:t>30</w:t>
      </w:r>
      <w:r w:rsidR="00953E6E" w:rsidRPr="0052037C">
        <w:rPr>
          <w:rFonts w:ascii="Times New Roman" w:hAnsi="Times New Roman" w:cs="Times New Roman"/>
          <w:b/>
        </w:rPr>
        <w:t>, 3</w:t>
      </w:r>
      <w:r w:rsidR="00EA2F76" w:rsidRPr="0052037C">
        <w:rPr>
          <w:rFonts w:ascii="Times New Roman" w:hAnsi="Times New Roman" w:cs="Times New Roman"/>
          <w:b/>
        </w:rPr>
        <w:t>2</w:t>
      </w:r>
      <w:r w:rsidR="00953E6E" w:rsidRPr="0052037C">
        <w:rPr>
          <w:rFonts w:ascii="Times New Roman" w:hAnsi="Times New Roman" w:cs="Times New Roman"/>
          <w:b/>
        </w:rPr>
        <w:t>,</w:t>
      </w:r>
      <w:r w:rsidR="00EA2F76" w:rsidRPr="0052037C">
        <w:rPr>
          <w:rFonts w:ascii="Times New Roman" w:hAnsi="Times New Roman" w:cs="Times New Roman"/>
          <w:b/>
        </w:rPr>
        <w:t xml:space="preserve"> 40</w:t>
      </w:r>
      <w:r w:rsidR="00953E6E" w:rsidRPr="0052037C">
        <w:rPr>
          <w:rFonts w:ascii="Times New Roman" w:hAnsi="Times New Roman" w:cs="Times New Roman"/>
          <w:b/>
        </w:rPr>
        <w:t xml:space="preserve"> pozwu)</w:t>
      </w:r>
      <w:r w:rsidR="00DA4F9C" w:rsidRPr="0052037C">
        <w:rPr>
          <w:rFonts w:ascii="Times New Roman" w:hAnsi="Times New Roman" w:cs="Times New Roman"/>
          <w:b/>
        </w:rPr>
        <w:t>. Nadto podkreślenia wymaga, że weryfikacja ewentualnych faktów w tym przedmiocie nie nastręczała jakichkolwiek trudności (zwłaszcza w kontekście dostępu dziennikarzy do akt postępowania karnego).</w:t>
      </w:r>
      <w:r w:rsidR="00AD5628" w:rsidRPr="0052037C">
        <w:rPr>
          <w:rFonts w:ascii="Times New Roman" w:hAnsi="Times New Roman" w:cs="Times New Roman"/>
          <w:b/>
        </w:rPr>
        <w:t xml:space="preserve"> </w:t>
      </w:r>
    </w:p>
    <w:p w14:paraId="30DFB46E" w14:textId="77777777" w:rsidR="00345155" w:rsidRPr="0052037C" w:rsidRDefault="00345155" w:rsidP="00A2175F">
      <w:pPr>
        <w:pStyle w:val="Akapitzlist"/>
        <w:spacing w:line="276" w:lineRule="auto"/>
        <w:rPr>
          <w:rFonts w:ascii="Times New Roman" w:hAnsi="Times New Roman" w:cs="Times New Roman"/>
        </w:rPr>
      </w:pPr>
    </w:p>
    <w:p w14:paraId="61874291" w14:textId="40F2A1FD" w:rsidR="00EA2F76" w:rsidRPr="0052037C" w:rsidRDefault="00AD5628"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b/>
        </w:rPr>
        <w:t xml:space="preserve">Nie ulega także wątpliwości, że przy sporządzaniu Artykułu nie zostały dochowane podstawowe wymogi rzetelności i dziennikarskiej staranności. Artykuł jest tendencyjny – informacje zostały dobrane </w:t>
      </w:r>
      <w:r w:rsidR="00345155" w:rsidRPr="0052037C">
        <w:rPr>
          <w:rFonts w:ascii="Times New Roman" w:hAnsi="Times New Roman" w:cs="Times New Roman"/>
          <w:b/>
        </w:rPr>
        <w:t>w taki sposób, aby wykreować wśród czytelników negatywny obraz powoda</w:t>
      </w:r>
      <w:r w:rsidR="00EA2F76" w:rsidRPr="0052037C">
        <w:rPr>
          <w:rFonts w:ascii="Times New Roman" w:hAnsi="Times New Roman" w:cs="Times New Roman"/>
          <w:b/>
        </w:rPr>
        <w:t>.</w:t>
      </w:r>
      <w:r w:rsidR="00EA2F76" w:rsidRPr="0052037C">
        <w:rPr>
          <w:rFonts w:ascii="Times New Roman" w:hAnsi="Times New Roman" w:cs="Times New Roman"/>
        </w:rPr>
        <w:t xml:space="preserve"> </w:t>
      </w:r>
      <w:r w:rsidR="00345155" w:rsidRPr="0052037C">
        <w:rPr>
          <w:rFonts w:ascii="Times New Roman" w:hAnsi="Times New Roman" w:cs="Times New Roman"/>
        </w:rPr>
        <w:t>Artykuł nie odpowiada całokształtowi warstwy faktograficznej, która była dost</w:t>
      </w:r>
      <w:r w:rsidR="00EA2F76" w:rsidRPr="0052037C">
        <w:rPr>
          <w:rFonts w:ascii="Times New Roman" w:hAnsi="Times New Roman" w:cs="Times New Roman"/>
        </w:rPr>
        <w:t>ępna dla dziennikarzy pozwanego</w:t>
      </w:r>
      <w:r w:rsidR="00345155" w:rsidRPr="0052037C">
        <w:rPr>
          <w:rFonts w:ascii="Times New Roman" w:hAnsi="Times New Roman" w:cs="Times New Roman"/>
        </w:rPr>
        <w:t xml:space="preserve">. </w:t>
      </w:r>
      <w:r w:rsidR="00345155" w:rsidRPr="0052037C">
        <w:rPr>
          <w:rFonts w:ascii="Times New Roman" w:hAnsi="Times New Roman" w:cs="Times New Roman"/>
          <w:b/>
        </w:rPr>
        <w:t>Autorzy Artykułu opierali się na niewiarygodnych źródłach, kiedy przedmiotowy brak wiarygodności wynikał z materiałów, które dziennikarze wykorzystywali do tworzenia materiału prasowego (akta postępowań karnych</w:t>
      </w:r>
      <w:r w:rsidR="00953E6E" w:rsidRPr="0052037C">
        <w:rPr>
          <w:rFonts w:ascii="Times New Roman" w:hAnsi="Times New Roman" w:cs="Times New Roman"/>
          <w:b/>
        </w:rPr>
        <w:t xml:space="preserve">; zob. pkt </w:t>
      </w:r>
      <w:r w:rsidR="00EA2F76" w:rsidRPr="0052037C">
        <w:rPr>
          <w:rFonts w:ascii="Times New Roman" w:hAnsi="Times New Roman" w:cs="Times New Roman"/>
          <w:b/>
        </w:rPr>
        <w:t>40</w:t>
      </w:r>
      <w:r w:rsidR="00953E6E" w:rsidRPr="0052037C">
        <w:rPr>
          <w:rFonts w:ascii="Times New Roman" w:hAnsi="Times New Roman" w:cs="Times New Roman"/>
          <w:b/>
        </w:rPr>
        <w:t xml:space="preserve"> – 4</w:t>
      </w:r>
      <w:r w:rsidR="00EA2F76" w:rsidRPr="0052037C">
        <w:rPr>
          <w:rFonts w:ascii="Times New Roman" w:hAnsi="Times New Roman" w:cs="Times New Roman"/>
          <w:b/>
        </w:rPr>
        <w:t>6</w:t>
      </w:r>
      <w:r w:rsidR="00953E6E" w:rsidRPr="0052037C">
        <w:rPr>
          <w:rFonts w:ascii="Times New Roman" w:hAnsi="Times New Roman" w:cs="Times New Roman"/>
          <w:b/>
        </w:rPr>
        <w:t xml:space="preserve"> pozwu</w:t>
      </w:r>
      <w:r w:rsidR="00345155" w:rsidRPr="0052037C">
        <w:rPr>
          <w:rFonts w:ascii="Times New Roman" w:hAnsi="Times New Roman" w:cs="Times New Roman"/>
          <w:b/>
        </w:rPr>
        <w:t>).</w:t>
      </w:r>
      <w:r w:rsidR="00345155" w:rsidRPr="0052037C">
        <w:rPr>
          <w:rFonts w:ascii="Times New Roman" w:hAnsi="Times New Roman" w:cs="Times New Roman"/>
        </w:rPr>
        <w:t xml:space="preserve"> </w:t>
      </w:r>
    </w:p>
    <w:p w14:paraId="49696386" w14:textId="77777777" w:rsidR="00EA2F76" w:rsidRPr="0052037C" w:rsidRDefault="00EA2F76" w:rsidP="00EA2F76">
      <w:pPr>
        <w:pStyle w:val="Akapitzlist"/>
        <w:rPr>
          <w:rFonts w:ascii="Times New Roman" w:hAnsi="Times New Roman" w:cs="Times New Roman"/>
        </w:rPr>
      </w:pPr>
    </w:p>
    <w:p w14:paraId="27A4C369" w14:textId="427FA7B8" w:rsidR="00953E6E" w:rsidRPr="0052037C" w:rsidRDefault="00345155"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Przy tworzeniu Artykułu zapewniono powodowi jedynie pozór możliwości ustosunkowania się do „informacji” zgromadzonych przez dziennikarzy pozwanego, dając mu wyłącznie 24 godziny na ustosunkowanie się do 88 pytań, których szczegółowość wskazywała na długotrwałe przygotowywanie publikacji</w:t>
      </w:r>
      <w:r w:rsidR="00953E6E" w:rsidRPr="0052037C">
        <w:rPr>
          <w:rFonts w:ascii="Times New Roman" w:hAnsi="Times New Roman" w:cs="Times New Roman"/>
        </w:rPr>
        <w:t xml:space="preserve"> (zob. pkt 4</w:t>
      </w:r>
      <w:r w:rsidR="00EA2F76" w:rsidRPr="0052037C">
        <w:rPr>
          <w:rFonts w:ascii="Times New Roman" w:hAnsi="Times New Roman" w:cs="Times New Roman"/>
        </w:rPr>
        <w:t>7</w:t>
      </w:r>
      <w:r w:rsidR="00953E6E" w:rsidRPr="0052037C">
        <w:rPr>
          <w:rFonts w:ascii="Times New Roman" w:hAnsi="Times New Roman" w:cs="Times New Roman"/>
        </w:rPr>
        <w:t xml:space="preserve"> pozwu)</w:t>
      </w:r>
      <w:r w:rsidR="007677F6" w:rsidRPr="0052037C">
        <w:rPr>
          <w:rFonts w:ascii="Times New Roman" w:hAnsi="Times New Roman" w:cs="Times New Roman"/>
        </w:rPr>
        <w:t>.</w:t>
      </w:r>
      <w:r w:rsidR="00953E6E" w:rsidRPr="0052037C">
        <w:rPr>
          <w:rFonts w:ascii="Times New Roman" w:hAnsi="Times New Roman" w:cs="Times New Roman"/>
        </w:rPr>
        <w:t xml:space="preserve"> </w:t>
      </w:r>
    </w:p>
    <w:p w14:paraId="709738CA" w14:textId="77777777" w:rsidR="00953E6E" w:rsidRPr="0052037C" w:rsidRDefault="00953E6E" w:rsidP="00A2175F">
      <w:pPr>
        <w:pStyle w:val="Akapitzlist"/>
        <w:spacing w:line="276" w:lineRule="auto"/>
        <w:rPr>
          <w:rFonts w:ascii="Times New Roman" w:hAnsi="Times New Roman" w:cs="Times New Roman"/>
        </w:rPr>
      </w:pPr>
    </w:p>
    <w:p w14:paraId="40C93BA9" w14:textId="76E9560D" w:rsidR="00DA4F9C" w:rsidRPr="0052037C" w:rsidRDefault="00953E6E" w:rsidP="00D9276A">
      <w:pPr>
        <w:pStyle w:val="Akapitzlist"/>
        <w:numPr>
          <w:ilvl w:val="0"/>
          <w:numId w:val="1"/>
        </w:numPr>
        <w:spacing w:after="0" w:line="276" w:lineRule="auto"/>
        <w:ind w:left="357"/>
        <w:contextualSpacing w:val="0"/>
        <w:jc w:val="both"/>
        <w:rPr>
          <w:rFonts w:ascii="Times New Roman" w:hAnsi="Times New Roman" w:cs="Times New Roman"/>
          <w:b/>
        </w:rPr>
      </w:pPr>
      <w:r w:rsidRPr="0052037C">
        <w:rPr>
          <w:rFonts w:ascii="Times New Roman" w:hAnsi="Times New Roman" w:cs="Times New Roman"/>
          <w:b/>
        </w:rPr>
        <w:t>Dziennikarze zatem z pełną świadomości przedstawili wobec powoda bardzo poważne zarzuty, które nie miały potwierdzenia w zgromadzonym przez nich materiale. Autorom Artykułu zależało na wzbudzeniu sensacji i zdyskredytowaniu osoby powoda.</w:t>
      </w:r>
    </w:p>
    <w:p w14:paraId="030297D1" w14:textId="77777777" w:rsidR="00DA4F9C" w:rsidRPr="0052037C" w:rsidRDefault="00DA4F9C" w:rsidP="00A2175F">
      <w:pPr>
        <w:spacing w:after="0"/>
        <w:jc w:val="both"/>
        <w:rPr>
          <w:rFonts w:ascii="Times New Roman" w:hAnsi="Times New Roman" w:cs="Times New Roman"/>
        </w:rPr>
      </w:pPr>
    </w:p>
    <w:p w14:paraId="1586E31A" w14:textId="69822CEE" w:rsidR="00DA4F9C" w:rsidRPr="0052037C" w:rsidRDefault="00DA4F9C" w:rsidP="00A2175F">
      <w:pPr>
        <w:pStyle w:val="Nagwek2"/>
        <w:spacing w:before="0"/>
        <w:rPr>
          <w:rFonts w:ascii="Times New Roman" w:hAnsi="Times New Roman"/>
          <w:color w:val="auto"/>
          <w:sz w:val="22"/>
          <w:szCs w:val="22"/>
        </w:rPr>
      </w:pPr>
      <w:bookmarkStart w:id="10" w:name="_Toc520318304"/>
      <w:r w:rsidRPr="0052037C">
        <w:rPr>
          <w:rFonts w:ascii="Times New Roman" w:hAnsi="Times New Roman"/>
          <w:color w:val="auto"/>
          <w:sz w:val="22"/>
          <w:szCs w:val="22"/>
        </w:rPr>
        <w:t xml:space="preserve">II.6 </w:t>
      </w:r>
      <w:r w:rsidR="00CE4B21" w:rsidRPr="0052037C">
        <w:rPr>
          <w:rFonts w:ascii="Times New Roman" w:hAnsi="Times New Roman"/>
          <w:color w:val="auto"/>
          <w:sz w:val="22"/>
          <w:szCs w:val="22"/>
        </w:rPr>
        <w:tab/>
      </w:r>
      <w:r w:rsidRPr="0052037C">
        <w:rPr>
          <w:rFonts w:ascii="Times New Roman" w:hAnsi="Times New Roman"/>
          <w:color w:val="auto"/>
          <w:sz w:val="22"/>
          <w:szCs w:val="22"/>
          <w:u w:val="single"/>
        </w:rPr>
        <w:t>Roszczenia przysługujące pokrzywdzonemu</w:t>
      </w:r>
      <w:bookmarkEnd w:id="10"/>
    </w:p>
    <w:p w14:paraId="72C31C6F" w14:textId="77777777" w:rsidR="00DA4F9C" w:rsidRPr="0052037C" w:rsidRDefault="00DA4F9C" w:rsidP="00A2175F">
      <w:pPr>
        <w:pStyle w:val="Akapitzlist"/>
        <w:spacing w:after="0" w:line="276" w:lineRule="auto"/>
        <w:rPr>
          <w:rFonts w:ascii="Times New Roman" w:hAnsi="Times New Roman" w:cs="Times New Roman"/>
        </w:rPr>
      </w:pPr>
    </w:p>
    <w:p w14:paraId="4226C3D0"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Przyjmuje się, że dobra osobiste są prawami niemajątkowymi, bezwzględnymi (skutecznymi </w:t>
      </w:r>
      <w:r w:rsidRPr="0052037C">
        <w:rPr>
          <w:rFonts w:ascii="Times New Roman" w:hAnsi="Times New Roman" w:cs="Times New Roman"/>
          <w:i/>
        </w:rPr>
        <w:t xml:space="preserve">erga </w:t>
      </w:r>
      <w:proofErr w:type="spellStart"/>
      <w:r w:rsidRPr="0052037C">
        <w:rPr>
          <w:rFonts w:ascii="Times New Roman" w:hAnsi="Times New Roman" w:cs="Times New Roman"/>
          <w:i/>
        </w:rPr>
        <w:t>omnes</w:t>
      </w:r>
      <w:proofErr w:type="spellEnd"/>
      <w:r w:rsidRPr="0052037C">
        <w:rPr>
          <w:rFonts w:ascii="Times New Roman" w:hAnsi="Times New Roman" w:cs="Times New Roman"/>
        </w:rPr>
        <w:t xml:space="preserve">). Obowiązkiem każdego jest zatem powstrzymanie się od działań naruszających dobra osobiste, czemu towarzyszy uprawnienie pokrzywdzonego do żądania zaniechania tych naruszeń względnie usunięcie ich skutków (wyrok Sądu Apelacyjnego w Krakowie  z 19 sierpnia 2016 r., I </w:t>
      </w:r>
      <w:proofErr w:type="spellStart"/>
      <w:r w:rsidRPr="0052037C">
        <w:rPr>
          <w:rFonts w:ascii="Times New Roman" w:hAnsi="Times New Roman" w:cs="Times New Roman"/>
        </w:rPr>
        <w:t>ACa</w:t>
      </w:r>
      <w:proofErr w:type="spellEnd"/>
      <w:r w:rsidRPr="0052037C">
        <w:rPr>
          <w:rFonts w:ascii="Times New Roman" w:hAnsi="Times New Roman" w:cs="Times New Roman"/>
        </w:rPr>
        <w:t xml:space="preserve"> 416/16).</w:t>
      </w:r>
    </w:p>
    <w:p w14:paraId="6432D535" w14:textId="77777777" w:rsidR="00DA4F9C" w:rsidRPr="0052037C" w:rsidRDefault="00DA4F9C" w:rsidP="00A2175F">
      <w:pPr>
        <w:pStyle w:val="Akapitzlist"/>
        <w:spacing w:after="0" w:line="276" w:lineRule="auto"/>
        <w:ind w:left="360"/>
        <w:jc w:val="both"/>
        <w:rPr>
          <w:rFonts w:ascii="Times New Roman" w:hAnsi="Times New Roman" w:cs="Times New Roman"/>
        </w:rPr>
      </w:pPr>
    </w:p>
    <w:p w14:paraId="0D2A3982"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Ochrona dóbr osobistych może być jednak realizowana za pomocą roszczeń o charakterze niemajątkowym, przewidzianych w art. 24 § 1 zdanie pierwsze i drugie k.c. (o zaniechanie działania zagrażającego dobru osobistemu lub naruszającego to dobro, o dopełnienie czynności potrzebnych do usunięcia skutków naruszenia dobra osobistego), a także roszczeń o charakterze majątkowym, wskazanych w art. 24 § 1 zdanie trzecie, art. 445 § 1 i 2 oraz art. 448 k.c. (o zadośćuczynienie pieniężne albo o zapłatę odpowiedniej sumy pieniężnej na wskazany cel społeczny). Dopuszczalne jest przy tym łączenie wymienionych roszczeń w jednym pozwie, jak też dochodzenie każdego z nich osobno (por. uzasadnienie uchwały składu siedmiu sędziów Sądu Najwyższego z dnia 26 czerwca 1985 r., III CZP 27/85 oraz postanowienie Sądu Najwyższego z dnia 7 maja 2009 r., III CZ 20/09; zob. T. Targosz w: J. Barta, R. Markiewicz, Media a dobra osobiste, Warszawa 2009, s. 295).</w:t>
      </w:r>
    </w:p>
    <w:p w14:paraId="7C2EED8A" w14:textId="77777777" w:rsidR="0060570A" w:rsidRPr="0052037C" w:rsidRDefault="0060570A" w:rsidP="00A2175F">
      <w:pPr>
        <w:pStyle w:val="Akapitzlist"/>
        <w:spacing w:after="0" w:line="276" w:lineRule="auto"/>
        <w:rPr>
          <w:rFonts w:ascii="Times New Roman" w:hAnsi="Times New Roman" w:cs="Times New Roman"/>
        </w:rPr>
      </w:pPr>
    </w:p>
    <w:p w14:paraId="6B0615A6" w14:textId="6DA009FF" w:rsidR="0060570A" w:rsidRPr="0052037C" w:rsidRDefault="0060570A" w:rsidP="00393C88">
      <w:pPr>
        <w:keepNext/>
        <w:spacing w:after="0"/>
        <w:jc w:val="both"/>
        <w:rPr>
          <w:rFonts w:ascii="Times New Roman" w:hAnsi="Times New Roman" w:cs="Times New Roman"/>
          <w:b/>
        </w:rPr>
      </w:pPr>
      <w:r w:rsidRPr="0052037C">
        <w:rPr>
          <w:rFonts w:ascii="Times New Roman" w:hAnsi="Times New Roman" w:cs="Times New Roman"/>
          <w:b/>
        </w:rPr>
        <w:t xml:space="preserve">II.6.1 </w:t>
      </w:r>
      <w:r w:rsidRPr="0052037C">
        <w:rPr>
          <w:rFonts w:ascii="Times New Roman" w:hAnsi="Times New Roman" w:cs="Times New Roman"/>
          <w:b/>
        </w:rPr>
        <w:tab/>
      </w:r>
      <w:r w:rsidRPr="0052037C">
        <w:rPr>
          <w:rFonts w:ascii="Times New Roman" w:hAnsi="Times New Roman" w:cs="Times New Roman"/>
          <w:b/>
          <w:u w:val="single"/>
        </w:rPr>
        <w:t>Roszczenie o zaniechanie</w:t>
      </w:r>
    </w:p>
    <w:p w14:paraId="27ECEF3E" w14:textId="77777777" w:rsidR="00DA4F9C" w:rsidRPr="0052037C" w:rsidRDefault="00DA4F9C" w:rsidP="00A2175F">
      <w:pPr>
        <w:pStyle w:val="Akapitzlist"/>
        <w:spacing w:after="0" w:line="276" w:lineRule="auto"/>
        <w:ind w:left="360"/>
        <w:jc w:val="both"/>
        <w:rPr>
          <w:rFonts w:ascii="Times New Roman" w:hAnsi="Times New Roman" w:cs="Times New Roman"/>
        </w:rPr>
      </w:pPr>
    </w:p>
    <w:p w14:paraId="47A2EE25"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Roszczenie o zaniechanie dotyczy określonego zachowania. Inaczej mówiąc, roszczenie to nie jest nakierowane na naruszenie dobra lub dóbr osobistych, lecz na zachowanie naruszające lub mogące naruszać te dobra (T. Targosz w: J. Barta, R. Markiewicz, Media a dobra osobiste, Warszawa 2009, s. 300). W literaturze przedmiotu roszczenie o usunięcie stanu naruszenia traktuje się jako logiczne </w:t>
      </w:r>
      <w:r w:rsidRPr="0052037C">
        <w:rPr>
          <w:rFonts w:ascii="Times New Roman" w:hAnsi="Times New Roman" w:cs="Times New Roman"/>
        </w:rPr>
        <w:lastRenderedPageBreak/>
        <w:t xml:space="preserve">rozwinięcie i uzupełnienie roszczenia o zaniechanie (S. Grzybowski, </w:t>
      </w:r>
      <w:r w:rsidRPr="0052037C">
        <w:rPr>
          <w:rFonts w:ascii="Times New Roman" w:hAnsi="Times New Roman" w:cs="Times New Roman"/>
          <w:i/>
        </w:rPr>
        <w:t>Ochrona dóbr osobistych według przepisów ogólnych prawa cywilnego</w:t>
      </w:r>
      <w:r w:rsidRPr="0052037C">
        <w:rPr>
          <w:rFonts w:ascii="Times New Roman" w:hAnsi="Times New Roman" w:cs="Times New Roman"/>
        </w:rPr>
        <w:t xml:space="preserve">, Warszawa 1957, s. 137). </w:t>
      </w:r>
    </w:p>
    <w:p w14:paraId="43174677" w14:textId="77777777" w:rsidR="00D84632" w:rsidRPr="0052037C" w:rsidRDefault="00D84632" w:rsidP="00A2175F">
      <w:pPr>
        <w:pStyle w:val="Akapitzlist"/>
        <w:spacing w:line="276" w:lineRule="auto"/>
        <w:rPr>
          <w:rFonts w:ascii="Times New Roman" w:hAnsi="Times New Roman" w:cs="Times New Roman"/>
        </w:rPr>
      </w:pPr>
    </w:p>
    <w:p w14:paraId="6C2E30E9" w14:textId="7F158E79" w:rsidR="00D84632" w:rsidRPr="0052037C" w:rsidRDefault="00D84632"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Podstawową przesłanką roszczenia o zaniechanie naruszenia dobra osobistego jest istnienie stanu zagrożenia – obiektywnie uzasadnione przekonanie, że naruszenie dobra w przyszłości jest prawdopodobne. </w:t>
      </w:r>
      <w:r w:rsidRPr="0052037C">
        <w:rPr>
          <w:rFonts w:ascii="Times New Roman" w:hAnsi="Times New Roman" w:cs="Times New Roman"/>
          <w:b/>
        </w:rPr>
        <w:t>Może ono zaistnieć w sytuacji, gdy do naruszenia dobra osobistego już doszło, ale zachodzi prawdopodobieństwo, że naruszenie to będzie kontynuowane (gdyż jest stanem ciągłym albo zachowaniem powtarzalnym)</w:t>
      </w:r>
      <w:r w:rsidRPr="0052037C">
        <w:rPr>
          <w:rFonts w:ascii="Times New Roman" w:hAnsi="Times New Roman" w:cs="Times New Roman"/>
        </w:rPr>
        <w:t>, a także wówczas, gdy dobro jeszcze nie zostało naruszone, a uprawniony chciałby naruszenie w pełni zapobiec (P. Machnikowski w: E. Gniewek, P. Machnikowski, Kodeks cywilny</w:t>
      </w:r>
      <w:r w:rsidR="00506C56" w:rsidRPr="0052037C">
        <w:rPr>
          <w:rFonts w:ascii="Times New Roman" w:hAnsi="Times New Roman" w:cs="Times New Roman"/>
        </w:rPr>
        <w:t>. Komentarz, Warszawa 2017, teza 14 do art. 24).</w:t>
      </w:r>
    </w:p>
    <w:p w14:paraId="22A35925" w14:textId="77777777" w:rsidR="00506C56" w:rsidRPr="0052037C" w:rsidRDefault="00506C56" w:rsidP="00A2175F">
      <w:pPr>
        <w:pStyle w:val="Akapitzlist"/>
        <w:spacing w:line="276" w:lineRule="auto"/>
        <w:rPr>
          <w:rFonts w:ascii="Times New Roman" w:hAnsi="Times New Roman" w:cs="Times New Roman"/>
        </w:rPr>
      </w:pPr>
    </w:p>
    <w:p w14:paraId="17F810A5" w14:textId="084219F2" w:rsidR="00506C56" w:rsidRPr="0052037C" w:rsidRDefault="00506C56"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Innymi słowy, </w:t>
      </w:r>
      <w:r w:rsidRPr="00160B3F">
        <w:rPr>
          <w:rFonts w:ascii="Times New Roman" w:hAnsi="Times New Roman" w:cs="Times New Roman"/>
          <w:b/>
        </w:rPr>
        <w:t>roszczenie o zaniechanie może być dochodzone</w:t>
      </w:r>
      <w:r w:rsidRPr="0052037C">
        <w:rPr>
          <w:rFonts w:ascii="Times New Roman" w:hAnsi="Times New Roman" w:cs="Times New Roman"/>
        </w:rPr>
        <w:t xml:space="preserve"> zarówno wtedy, </w:t>
      </w:r>
      <w:r w:rsidRPr="00160B3F">
        <w:rPr>
          <w:rFonts w:ascii="Times New Roman" w:hAnsi="Times New Roman" w:cs="Times New Roman"/>
          <w:b/>
        </w:rPr>
        <w:t>gdy w wyniku naruszenia dobra osobistego powstał swoisty stan ciągły</w:t>
      </w:r>
      <w:r w:rsidRPr="0052037C">
        <w:rPr>
          <w:rFonts w:ascii="Times New Roman" w:hAnsi="Times New Roman" w:cs="Times New Roman"/>
        </w:rPr>
        <w:t xml:space="preserve"> (np. naruszenie nietykalności mieszkania, </w:t>
      </w:r>
      <w:r w:rsidRPr="00160B3F">
        <w:rPr>
          <w:rFonts w:ascii="Times New Roman" w:hAnsi="Times New Roman" w:cs="Times New Roman"/>
          <w:b/>
        </w:rPr>
        <w:t>umieszczenie w Internecie zniesławiającej informacji</w:t>
      </w:r>
      <w:r w:rsidRPr="0052037C">
        <w:rPr>
          <w:rFonts w:ascii="Times New Roman" w:hAnsi="Times New Roman" w:cs="Times New Roman"/>
        </w:rPr>
        <w:t xml:space="preserve">), jak i wtedy, gdy naruszenie miało postać pojedynczego aktu, istnieje jednak uzasadniona obawa ponowienia przez sprawcę tego rodzaju </w:t>
      </w:r>
      <w:proofErr w:type="spellStart"/>
      <w:r w:rsidRPr="0052037C">
        <w:rPr>
          <w:rFonts w:ascii="Times New Roman" w:hAnsi="Times New Roman" w:cs="Times New Roman"/>
        </w:rPr>
        <w:t>zachowań</w:t>
      </w:r>
      <w:proofErr w:type="spellEnd"/>
      <w:r w:rsidRPr="0052037C">
        <w:rPr>
          <w:rFonts w:ascii="Times New Roman" w:hAnsi="Times New Roman" w:cs="Times New Roman"/>
        </w:rPr>
        <w:t xml:space="preserve"> (M. Pazdan w: M. Safjan, System prawa prywatnego. Prawo cywilne – część ogólna, t. 1, Warszawa 2012, s. 1283). </w:t>
      </w:r>
    </w:p>
    <w:p w14:paraId="37B69695" w14:textId="77777777" w:rsidR="00506C56" w:rsidRPr="0052037C" w:rsidRDefault="00506C56" w:rsidP="00A2175F">
      <w:pPr>
        <w:pStyle w:val="Akapitzlist"/>
        <w:spacing w:line="276" w:lineRule="auto"/>
        <w:rPr>
          <w:rFonts w:ascii="Times New Roman" w:hAnsi="Times New Roman" w:cs="Times New Roman"/>
        </w:rPr>
      </w:pPr>
    </w:p>
    <w:p w14:paraId="093BACA2" w14:textId="69030897" w:rsidR="001A3E89" w:rsidRPr="0052037C" w:rsidRDefault="00506C56"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Podkreśla się jednocześnie, że dochodząc roszczenia, uprawniony musi wskazać, jakiego zachowania (zaniechania jakich działań) domaga się od osoby, ze strony której grozi mu naruszenie. Wymaga to określenia postaci spodziewanego naruszenia dobra. Treścią żądania uprawnionego mogą być nie tylko zachowania bierne – niepodejmowanie działań prowadzących do naruszenia dobra osobistego. Jeżeli bowiem stan zagrożenia powstał w wyniku jakichś działań drugiej strony (a jest to regułą w razie dokonanego już naruszenia), odwrócenie tego stanu wymaga niekiedy aktywnego zachowania tej stron</w:t>
      </w:r>
      <w:r w:rsidR="001A3E89" w:rsidRPr="0052037C">
        <w:rPr>
          <w:rFonts w:ascii="Times New Roman" w:hAnsi="Times New Roman" w:cs="Times New Roman"/>
        </w:rPr>
        <w:t>y</w:t>
      </w:r>
      <w:r w:rsidRPr="0052037C">
        <w:rPr>
          <w:rFonts w:ascii="Times New Roman" w:hAnsi="Times New Roman" w:cs="Times New Roman"/>
        </w:rPr>
        <w:t xml:space="preserve"> (zniszczenia środka, za pomocą którego miały być rozpowszechnione zniesławiające treści, usunięcia udostępnionego publicznie wizerunku itp.)(P. Machnikowski w: E. Gniewek, P. Machnikowski, Kodeks cywilny. Komentarz, Warszawa 2017, teza 15 do art. 24).</w:t>
      </w:r>
    </w:p>
    <w:p w14:paraId="346D85EA" w14:textId="77777777" w:rsidR="001A3E89" w:rsidRPr="0052037C" w:rsidRDefault="001A3E89" w:rsidP="00A2175F">
      <w:pPr>
        <w:spacing w:after="0"/>
        <w:jc w:val="both"/>
        <w:rPr>
          <w:rFonts w:ascii="Times New Roman" w:hAnsi="Times New Roman" w:cs="Times New Roman"/>
        </w:rPr>
      </w:pPr>
    </w:p>
    <w:p w14:paraId="4640E4EA" w14:textId="1E703F72" w:rsidR="006F6027" w:rsidRPr="0052037C" w:rsidRDefault="001A3E89"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Przenosząc powyższe rozważania na grunt niniejszej sprawy należy zauważyć, że</w:t>
      </w:r>
      <w:r w:rsidRPr="0052037C">
        <w:rPr>
          <w:rFonts w:ascii="Times New Roman" w:hAnsi="Times New Roman" w:cs="Times New Roman"/>
          <w:b/>
        </w:rPr>
        <w:t xml:space="preserve"> stały i łatwy dostęp dla nieograniczonej liczby osób do tekstu znajdującego się w internetowych zbiorach pozwanej prowadzi do permanentnego naruszania dóbr osobistych powoda</w:t>
      </w:r>
      <w:r w:rsidRPr="0052037C">
        <w:rPr>
          <w:rFonts w:ascii="Times New Roman" w:hAnsi="Times New Roman" w:cs="Times New Roman"/>
        </w:rPr>
        <w:t xml:space="preserve"> (zob. wyrok Sądu Najwyższego z 8 marca 2013 r., III CSK 189/12). Przy czym</w:t>
      </w:r>
      <w:r w:rsidR="008F74FE" w:rsidRPr="0052037C">
        <w:rPr>
          <w:rFonts w:ascii="Times New Roman" w:hAnsi="Times New Roman" w:cs="Times New Roman"/>
        </w:rPr>
        <w:t xml:space="preserve"> publikacje internetowe naruszają dobra osobiste już w chwili ich umieszczenia na stronie internetowej (zob. wyrok Sądu Najwyższego z 8 marca 2013 r., III CSK 189/12</w:t>
      </w:r>
      <w:r w:rsidRPr="0052037C">
        <w:rPr>
          <w:rFonts w:ascii="Times New Roman" w:hAnsi="Times New Roman" w:cs="Times New Roman"/>
        </w:rPr>
        <w:t xml:space="preserve">; zob. </w:t>
      </w:r>
      <w:r w:rsidR="008F74FE" w:rsidRPr="0052037C">
        <w:rPr>
          <w:rFonts w:ascii="Times New Roman" w:hAnsi="Times New Roman" w:cs="Times New Roman"/>
        </w:rPr>
        <w:t>wyrok Sądu Najwyższego z 28  września 2011 r., I CSK 743/10).</w:t>
      </w:r>
      <w:r w:rsidR="006F6027" w:rsidRPr="0052037C">
        <w:rPr>
          <w:rFonts w:ascii="Times New Roman" w:hAnsi="Times New Roman" w:cs="Times New Roman"/>
        </w:rPr>
        <w:t xml:space="preserve"> </w:t>
      </w:r>
    </w:p>
    <w:p w14:paraId="4FDEE622" w14:textId="77777777" w:rsidR="001A3E89" w:rsidRPr="0052037C" w:rsidRDefault="001A3E89" w:rsidP="00A2175F">
      <w:pPr>
        <w:pStyle w:val="Akapitzlist"/>
        <w:spacing w:line="276" w:lineRule="auto"/>
        <w:rPr>
          <w:rFonts w:ascii="Times New Roman" w:hAnsi="Times New Roman" w:cs="Times New Roman"/>
        </w:rPr>
      </w:pPr>
    </w:p>
    <w:p w14:paraId="5AB9A1BA" w14:textId="516F3562" w:rsidR="002B4AD0" w:rsidRPr="0052037C" w:rsidRDefault="001A3E89"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W realiach niniejszej sprawy roszczenie o zaniechanie naruszeń dóbr osobistych (</w:t>
      </w:r>
      <w:proofErr w:type="spellStart"/>
      <w:r w:rsidRPr="0052037C">
        <w:rPr>
          <w:rFonts w:ascii="Times New Roman" w:hAnsi="Times New Roman" w:cs="Times New Roman"/>
        </w:rPr>
        <w:t>scil</w:t>
      </w:r>
      <w:proofErr w:type="spellEnd"/>
      <w:r w:rsidRPr="0052037C">
        <w:rPr>
          <w:rFonts w:ascii="Times New Roman" w:hAnsi="Times New Roman" w:cs="Times New Roman"/>
        </w:rPr>
        <w:t xml:space="preserve">. roszczenie o usunięcie stanu naruszenia) przybiera postać usunięcia Artykułu z sieci Internet, tj. ze strony </w:t>
      </w:r>
      <w:hyperlink r:id="rId37" w:history="1">
        <w:r w:rsidRPr="0052037C">
          <w:rPr>
            <w:rStyle w:val="Hipercze"/>
            <w:rFonts w:ascii="Times New Roman" w:hAnsi="Times New Roman" w:cs="Times New Roman"/>
            <w:color w:val="auto"/>
          </w:rPr>
          <w:t>www.newsweek.pl</w:t>
        </w:r>
      </w:hyperlink>
      <w:r w:rsidR="00160B3F">
        <w:rPr>
          <w:rFonts w:ascii="Times New Roman" w:hAnsi="Times New Roman" w:cs="Times New Roman"/>
        </w:rPr>
        <w:t xml:space="preserve"> oraz platformy Newsweek PLUS wraz z odnośnikami, </w:t>
      </w:r>
      <w:proofErr w:type="spellStart"/>
      <w:r w:rsidR="00160B3F">
        <w:rPr>
          <w:rFonts w:ascii="Times New Roman" w:hAnsi="Times New Roman" w:cs="Times New Roman"/>
        </w:rPr>
        <w:t>odwołaniami</w:t>
      </w:r>
      <w:proofErr w:type="spellEnd"/>
      <w:r w:rsidR="00160B3F">
        <w:rPr>
          <w:rFonts w:ascii="Times New Roman" w:hAnsi="Times New Roman" w:cs="Times New Roman"/>
        </w:rPr>
        <w:t xml:space="preserve">, linkami, streszczeniami, </w:t>
      </w:r>
      <w:proofErr w:type="spellStart"/>
      <w:r w:rsidR="00160B3F">
        <w:rPr>
          <w:rFonts w:ascii="Times New Roman" w:hAnsi="Times New Roman" w:cs="Times New Roman"/>
        </w:rPr>
        <w:t>nawiązaniami</w:t>
      </w:r>
      <w:proofErr w:type="spellEnd"/>
      <w:r w:rsidR="00160B3F">
        <w:rPr>
          <w:rFonts w:ascii="Times New Roman" w:hAnsi="Times New Roman" w:cs="Times New Roman"/>
        </w:rPr>
        <w:t xml:space="preserve"> oraz zapowiedziami itp</w:t>
      </w:r>
      <w:r w:rsidRPr="0052037C">
        <w:rPr>
          <w:rFonts w:ascii="Times New Roman" w:hAnsi="Times New Roman" w:cs="Times New Roman"/>
        </w:rPr>
        <w:t xml:space="preserve">. </w:t>
      </w:r>
      <w:r w:rsidR="006F6027" w:rsidRPr="00160B3F">
        <w:rPr>
          <w:rFonts w:ascii="Times New Roman" w:hAnsi="Times New Roman" w:cs="Times New Roman"/>
          <w:b/>
        </w:rPr>
        <w:t xml:space="preserve">Nie można </w:t>
      </w:r>
      <w:r w:rsidRPr="00160B3F">
        <w:rPr>
          <w:rFonts w:ascii="Times New Roman" w:hAnsi="Times New Roman" w:cs="Times New Roman"/>
          <w:b/>
        </w:rPr>
        <w:t>bowiem</w:t>
      </w:r>
      <w:r w:rsidR="006F6027" w:rsidRPr="00160B3F">
        <w:rPr>
          <w:rFonts w:ascii="Times New Roman" w:hAnsi="Times New Roman" w:cs="Times New Roman"/>
          <w:b/>
        </w:rPr>
        <w:t xml:space="preserve"> pomijać, że ciągła dostępność Artykułu w Internecie </w:t>
      </w:r>
      <w:r w:rsidR="002B4AD0" w:rsidRPr="00160B3F">
        <w:rPr>
          <w:rFonts w:ascii="Times New Roman" w:hAnsi="Times New Roman" w:cs="Times New Roman"/>
          <w:b/>
        </w:rPr>
        <w:t xml:space="preserve">może doprowadzić do ukształtowania oraz utrwalenia się w opinii publicznej nieprawdziwego wizerunku </w:t>
      </w:r>
      <w:r w:rsidR="00160B3F">
        <w:rPr>
          <w:rFonts w:ascii="Times New Roman" w:hAnsi="Times New Roman" w:cs="Times New Roman"/>
          <w:b/>
        </w:rPr>
        <w:t xml:space="preserve">powoda, skoro </w:t>
      </w:r>
      <w:r w:rsidRPr="00160B3F">
        <w:rPr>
          <w:rFonts w:ascii="Times New Roman" w:hAnsi="Times New Roman" w:cs="Times New Roman"/>
          <w:b/>
        </w:rPr>
        <w:t>z</w:t>
      </w:r>
      <w:r w:rsidR="002B4AD0" w:rsidRPr="00160B3F">
        <w:rPr>
          <w:rFonts w:ascii="Times New Roman" w:hAnsi="Times New Roman" w:cs="Times New Roman"/>
          <w:b/>
        </w:rPr>
        <w:t xml:space="preserve"> artykułem opublikowanym  w sieci może się zapoznawać nieograniczona liczba czytelników</w:t>
      </w:r>
      <w:r w:rsidRPr="00160B3F">
        <w:rPr>
          <w:rFonts w:ascii="Times New Roman" w:hAnsi="Times New Roman" w:cs="Times New Roman"/>
          <w:b/>
        </w:rPr>
        <w:t>.</w:t>
      </w:r>
    </w:p>
    <w:p w14:paraId="6AD4CD7F" w14:textId="77777777" w:rsidR="002B4AD0" w:rsidRPr="0052037C" w:rsidRDefault="002B4AD0" w:rsidP="00A2175F">
      <w:pPr>
        <w:pStyle w:val="Akapitzlist"/>
        <w:spacing w:line="276" w:lineRule="auto"/>
        <w:rPr>
          <w:rFonts w:ascii="Times New Roman" w:hAnsi="Times New Roman" w:cs="Times New Roman"/>
        </w:rPr>
      </w:pPr>
    </w:p>
    <w:p w14:paraId="60263AA1" w14:textId="213393B9" w:rsidR="00363EF8" w:rsidRPr="0052037C" w:rsidRDefault="00160B3F" w:rsidP="00D9276A">
      <w:pPr>
        <w:pStyle w:val="Akapitzlist"/>
        <w:numPr>
          <w:ilvl w:val="0"/>
          <w:numId w:val="1"/>
        </w:numPr>
        <w:spacing w:after="0" w:line="276" w:lineRule="auto"/>
        <w:ind w:left="357"/>
        <w:contextualSpacing w:val="0"/>
        <w:jc w:val="both"/>
        <w:rPr>
          <w:rFonts w:ascii="Times New Roman" w:hAnsi="Times New Roman" w:cs="Times New Roman"/>
        </w:rPr>
      </w:pPr>
      <w:r>
        <w:rPr>
          <w:rFonts w:ascii="Times New Roman" w:hAnsi="Times New Roman" w:cs="Times New Roman"/>
        </w:rPr>
        <w:t>U</w:t>
      </w:r>
      <w:r w:rsidR="001A3E89" w:rsidRPr="0052037C">
        <w:rPr>
          <w:rFonts w:ascii="Times New Roman" w:hAnsi="Times New Roman" w:cs="Times New Roman"/>
        </w:rPr>
        <w:t>dzielenie</w:t>
      </w:r>
      <w:r w:rsidR="002B4AD0" w:rsidRPr="0052037C">
        <w:rPr>
          <w:rFonts w:ascii="Times New Roman" w:hAnsi="Times New Roman" w:cs="Times New Roman"/>
        </w:rPr>
        <w:t xml:space="preserve"> powodowi ochrony prawnej w żądanej formie</w:t>
      </w:r>
      <w:r w:rsidR="001A3E89" w:rsidRPr="0052037C">
        <w:rPr>
          <w:rFonts w:ascii="Times New Roman" w:hAnsi="Times New Roman" w:cs="Times New Roman"/>
        </w:rPr>
        <w:t>,</w:t>
      </w:r>
      <w:r w:rsidR="002B4AD0" w:rsidRPr="0052037C">
        <w:rPr>
          <w:rFonts w:ascii="Times New Roman" w:hAnsi="Times New Roman" w:cs="Times New Roman"/>
        </w:rPr>
        <w:t xml:space="preserve"> nie stanowi przejawu cenzury. </w:t>
      </w:r>
      <w:r w:rsidR="001A3E89" w:rsidRPr="0052037C">
        <w:rPr>
          <w:rFonts w:ascii="Times New Roman" w:hAnsi="Times New Roman" w:cs="Times New Roman"/>
        </w:rPr>
        <w:t>Usunięcie Artykułu z sieci Internet nie pozbawi pozwanego możliwości publikowania jakichkolwiek treści o powodzie, jeśli będą one zgodne z prawem. Co więcej, p</w:t>
      </w:r>
      <w:r w:rsidR="00363EF8" w:rsidRPr="0052037C">
        <w:rPr>
          <w:rFonts w:ascii="Times New Roman" w:hAnsi="Times New Roman" w:cs="Times New Roman"/>
        </w:rPr>
        <w:t xml:space="preserve">owód nie zmierza do całkowitego usunięcia Artykułu z przestrzeni publicznej (wersja drukowana będzie podlegać archiwizacji). </w:t>
      </w:r>
      <w:r w:rsidR="001A3E89" w:rsidRPr="0052037C">
        <w:rPr>
          <w:rFonts w:ascii="Times New Roman" w:hAnsi="Times New Roman" w:cs="Times New Roman"/>
        </w:rPr>
        <w:t>Powodowi zależy jednak na efektywnej ochronie jego dóbr osobistych. Tylko</w:t>
      </w:r>
      <w:r w:rsidR="00363EF8" w:rsidRPr="0052037C">
        <w:rPr>
          <w:rFonts w:ascii="Times New Roman" w:hAnsi="Times New Roman" w:cs="Times New Roman"/>
        </w:rPr>
        <w:t xml:space="preserve"> wyeliminowanie elektronicznej wersji Artykułu będzie skutecznym środkiem ochrony prawnej – zapobiegnie dalszemu rozpowszechnianiu treści naru</w:t>
      </w:r>
      <w:r w:rsidR="001A3E89" w:rsidRPr="0052037C">
        <w:rPr>
          <w:rFonts w:ascii="Times New Roman" w:hAnsi="Times New Roman" w:cs="Times New Roman"/>
        </w:rPr>
        <w:t xml:space="preserve">szającej dobra osobiste powoda. </w:t>
      </w:r>
    </w:p>
    <w:p w14:paraId="719C42A2" w14:textId="77777777" w:rsidR="00363EF8" w:rsidRPr="0052037C" w:rsidRDefault="00363EF8" w:rsidP="00A2175F">
      <w:pPr>
        <w:pStyle w:val="Akapitzlist"/>
        <w:spacing w:line="276" w:lineRule="auto"/>
        <w:rPr>
          <w:rFonts w:ascii="Times New Roman" w:hAnsi="Times New Roman" w:cs="Times New Roman"/>
        </w:rPr>
      </w:pPr>
    </w:p>
    <w:p w14:paraId="1DFE1F10" w14:textId="6ED47C75" w:rsidR="00AD212E" w:rsidRPr="0052037C" w:rsidRDefault="001A3E89"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Jednakże </w:t>
      </w:r>
      <w:r w:rsidR="00363EF8" w:rsidRPr="0052037C">
        <w:rPr>
          <w:rFonts w:ascii="Times New Roman" w:hAnsi="Times New Roman" w:cs="Times New Roman"/>
        </w:rPr>
        <w:t xml:space="preserve">na wypadek </w:t>
      </w:r>
      <w:proofErr w:type="spellStart"/>
      <w:r w:rsidR="00363EF8" w:rsidRPr="0052037C">
        <w:rPr>
          <w:rFonts w:ascii="Times New Roman" w:hAnsi="Times New Roman" w:cs="Times New Roman"/>
        </w:rPr>
        <w:t>niepodzielenia</w:t>
      </w:r>
      <w:proofErr w:type="spellEnd"/>
      <w:r w:rsidR="00363EF8" w:rsidRPr="0052037C">
        <w:rPr>
          <w:rFonts w:ascii="Times New Roman" w:hAnsi="Times New Roman" w:cs="Times New Roman"/>
        </w:rPr>
        <w:t xml:space="preserve"> przez tut. Sąd argumentacji na rzecz usunięcia Artykułu z sieci Internet, powód wnosi ewentualnie o opatrzenie Artykułu odpowiednią wzmianką (szczegółowo opisaną w petitum pozwu). </w:t>
      </w:r>
      <w:r w:rsidR="001173B9" w:rsidRPr="0052037C">
        <w:rPr>
          <w:rFonts w:ascii="Times New Roman" w:hAnsi="Times New Roman" w:cs="Times New Roman"/>
        </w:rPr>
        <w:t>Zauważyć bowiem należy, że</w:t>
      </w:r>
      <w:r w:rsidR="00160B3F">
        <w:rPr>
          <w:rFonts w:ascii="Times New Roman" w:hAnsi="Times New Roman" w:cs="Times New Roman"/>
        </w:rPr>
        <w:t xml:space="preserve"> wprawdzie pojawiły orzeczenia sądów powszechnych</w:t>
      </w:r>
      <w:r w:rsidR="001173B9" w:rsidRPr="0052037C">
        <w:rPr>
          <w:rFonts w:ascii="Times New Roman" w:hAnsi="Times New Roman" w:cs="Times New Roman"/>
        </w:rPr>
        <w:t>, odwołując</w:t>
      </w:r>
      <w:r w:rsidR="00160B3F">
        <w:rPr>
          <w:rFonts w:ascii="Times New Roman" w:hAnsi="Times New Roman" w:cs="Times New Roman"/>
        </w:rPr>
        <w:t>e</w:t>
      </w:r>
      <w:r w:rsidR="001173B9" w:rsidRPr="0052037C">
        <w:rPr>
          <w:rFonts w:ascii="Times New Roman" w:hAnsi="Times New Roman" w:cs="Times New Roman"/>
        </w:rPr>
        <w:t xml:space="preserve"> się do orzeczenia Europejskiego Trybunału Praw Człowieka z 16 lipca 2013 r. (33846/07), </w:t>
      </w:r>
      <w:r w:rsidR="00160B3F">
        <w:rPr>
          <w:rFonts w:ascii="Times New Roman" w:hAnsi="Times New Roman" w:cs="Times New Roman"/>
        </w:rPr>
        <w:t>w których wyrażono stanowisko</w:t>
      </w:r>
      <w:r w:rsidR="001173B9" w:rsidRPr="0052037C">
        <w:rPr>
          <w:rFonts w:ascii="Times New Roman" w:hAnsi="Times New Roman" w:cs="Times New Roman"/>
        </w:rPr>
        <w:t xml:space="preserve">, że </w:t>
      </w:r>
      <w:r w:rsidR="001173B9" w:rsidRPr="00160B3F">
        <w:rPr>
          <w:rFonts w:ascii="Times New Roman" w:hAnsi="Times New Roman" w:cs="Times New Roman"/>
          <w:i/>
        </w:rPr>
        <w:t>„nie jest zasadniczo dopuszczalne na gruncie art. 10 europejskiej Konwencji modyfikowanie i usuwanie ex post treści zawartych w archiwach internetowych gazet, a więc uprzednio już dostępnych opinii publicznej i będących przedmiotem żywej publicznej debaty”</w:t>
      </w:r>
      <w:r w:rsidR="001173B9" w:rsidRPr="0052037C">
        <w:rPr>
          <w:rFonts w:ascii="Times New Roman" w:hAnsi="Times New Roman" w:cs="Times New Roman"/>
        </w:rPr>
        <w:t xml:space="preserve"> (wyrok Sądu Apelacyjnego w Warszawie z 24 marca 2016 r., VI </w:t>
      </w:r>
      <w:proofErr w:type="spellStart"/>
      <w:r w:rsidR="001173B9" w:rsidRPr="0052037C">
        <w:rPr>
          <w:rFonts w:ascii="Times New Roman" w:hAnsi="Times New Roman" w:cs="Times New Roman"/>
        </w:rPr>
        <w:t>ACa</w:t>
      </w:r>
      <w:proofErr w:type="spellEnd"/>
      <w:r w:rsidR="001173B9" w:rsidRPr="0052037C">
        <w:rPr>
          <w:rFonts w:ascii="Times New Roman" w:hAnsi="Times New Roman" w:cs="Times New Roman"/>
        </w:rPr>
        <w:t xml:space="preserve"> 1813/14). Należy mieć jednak na uwadze, że Sąd Najwyższy zakwestionował przywołane stanowisko, wskazując, że</w:t>
      </w:r>
      <w:r w:rsidR="008036BB" w:rsidRPr="0052037C">
        <w:rPr>
          <w:rFonts w:ascii="Times New Roman" w:hAnsi="Times New Roman" w:cs="Times New Roman"/>
        </w:rPr>
        <w:t>: „Zarzut naruszenia art. 54 Konstytucji oraz art. 10 europejskiej Konwencji o ochronie praw człowieka i podstawowych wolności w związku z art. 24 ust. 1 i 2 k.c. w związku z art. 6 ust. 1 i art. 12 ust. 1 pkt 1 i 2 pr. pras. wiąże się z uznaniem przez Sąd Apelacyjny, że jest nieuzasadnione żądanie powoda usunięcia z archiwum internetowego wydawcy treści publikacji zawierających nieprawdziwe informacje. (…) Zgodzić się jednak wypada ze skarżącym, że negatywne w rozważanym zakresie stanowisko Sądu Apelacyjnego nie znajduje uzasadnienia w art. 10 europejskiej Konwencji o ochronie praw człowieka i podstawowych wolności”</w:t>
      </w:r>
      <w:r w:rsidR="00AD212E" w:rsidRPr="0052037C">
        <w:rPr>
          <w:rFonts w:ascii="Times New Roman" w:hAnsi="Times New Roman" w:cs="Times New Roman"/>
        </w:rPr>
        <w:t xml:space="preserve"> (wyrok Sądu Najwyższego z 23 czerwca 2017 r., I CSK 614/16; por. także wyrok Sądu Apelacyjnego w Warszawie z 23 czerwca 2017 r., VI </w:t>
      </w:r>
      <w:proofErr w:type="spellStart"/>
      <w:r w:rsidR="00AD212E" w:rsidRPr="0052037C">
        <w:rPr>
          <w:rFonts w:ascii="Times New Roman" w:hAnsi="Times New Roman" w:cs="Times New Roman"/>
        </w:rPr>
        <w:t>ACa</w:t>
      </w:r>
      <w:proofErr w:type="spellEnd"/>
      <w:r w:rsidR="00AD212E" w:rsidRPr="0052037C">
        <w:rPr>
          <w:rFonts w:ascii="Times New Roman" w:hAnsi="Times New Roman" w:cs="Times New Roman"/>
        </w:rPr>
        <w:t xml:space="preserve"> 1677/15)</w:t>
      </w:r>
      <w:r w:rsidR="008036BB" w:rsidRPr="0052037C">
        <w:rPr>
          <w:rFonts w:ascii="Times New Roman" w:hAnsi="Times New Roman" w:cs="Times New Roman"/>
        </w:rPr>
        <w:t>.</w:t>
      </w:r>
    </w:p>
    <w:p w14:paraId="7C875CF1" w14:textId="77777777" w:rsidR="00AD212E" w:rsidRPr="0052037C" w:rsidRDefault="00AD212E" w:rsidP="00A2175F">
      <w:pPr>
        <w:pStyle w:val="Akapitzlist"/>
        <w:spacing w:after="0" w:line="276" w:lineRule="auto"/>
        <w:ind w:left="357"/>
        <w:contextualSpacing w:val="0"/>
        <w:jc w:val="both"/>
        <w:rPr>
          <w:rFonts w:ascii="Times New Roman" w:hAnsi="Times New Roman" w:cs="Times New Roman"/>
        </w:rPr>
      </w:pPr>
    </w:p>
    <w:p w14:paraId="48F68D57" w14:textId="34C1767B" w:rsidR="00DA4F9C" w:rsidRDefault="00AD212E"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Na marginesie podkreślenia wymaga, że polski ustawodawca wprost przewidział możliwość „uniemożliwiania dostępu do danych” w ustawie z 18 lipca 2002 r. o świadczeniu usług drogą elektroniczną (zob. art. 14). </w:t>
      </w:r>
      <w:r w:rsidR="00E3045A" w:rsidRPr="0052037C">
        <w:rPr>
          <w:rFonts w:ascii="Times New Roman" w:hAnsi="Times New Roman" w:cs="Times New Roman"/>
        </w:rPr>
        <w:t xml:space="preserve">Nie sposób nie dostrzegać, że „uniemożliwienie dostępu do danych” pełni tożsamą funkcję do </w:t>
      </w:r>
      <w:r w:rsidR="00023E54" w:rsidRPr="0052037C">
        <w:rPr>
          <w:rFonts w:ascii="Times New Roman" w:hAnsi="Times New Roman" w:cs="Times New Roman"/>
        </w:rPr>
        <w:t>„</w:t>
      </w:r>
      <w:r w:rsidR="00E3045A" w:rsidRPr="0052037C">
        <w:rPr>
          <w:rFonts w:ascii="Times New Roman" w:hAnsi="Times New Roman" w:cs="Times New Roman"/>
        </w:rPr>
        <w:t>usunięcia treści z archiwum internetowego</w:t>
      </w:r>
      <w:r w:rsidR="00023E54" w:rsidRPr="0052037C">
        <w:rPr>
          <w:rFonts w:ascii="Times New Roman" w:hAnsi="Times New Roman" w:cs="Times New Roman"/>
        </w:rPr>
        <w:t>”</w:t>
      </w:r>
      <w:r w:rsidR="00E3045A" w:rsidRPr="0052037C">
        <w:rPr>
          <w:rFonts w:ascii="Times New Roman" w:hAnsi="Times New Roman" w:cs="Times New Roman"/>
        </w:rPr>
        <w:t xml:space="preserve"> (co do odpowiedzialności administratora serwisu internetowego za publikację elektronicznego materiału prasowego zob. wyrok Sądu Apelacyjnego w Warszawie z 23 października 2015 r., VI </w:t>
      </w:r>
      <w:proofErr w:type="spellStart"/>
      <w:r w:rsidR="00E3045A" w:rsidRPr="0052037C">
        <w:rPr>
          <w:rFonts w:ascii="Times New Roman" w:hAnsi="Times New Roman" w:cs="Times New Roman"/>
        </w:rPr>
        <w:t>ACa</w:t>
      </w:r>
      <w:proofErr w:type="spellEnd"/>
      <w:r w:rsidR="00E3045A" w:rsidRPr="0052037C">
        <w:rPr>
          <w:rFonts w:ascii="Times New Roman" w:hAnsi="Times New Roman" w:cs="Times New Roman"/>
        </w:rPr>
        <w:t xml:space="preserve"> 1561/14).</w:t>
      </w:r>
      <w:r w:rsidRPr="0052037C">
        <w:rPr>
          <w:rFonts w:ascii="Times New Roman" w:hAnsi="Times New Roman" w:cs="Times New Roman"/>
        </w:rPr>
        <w:t xml:space="preserve">  </w:t>
      </w:r>
    </w:p>
    <w:p w14:paraId="0D595FCA" w14:textId="77777777" w:rsidR="00FD68A9" w:rsidRPr="00FD68A9" w:rsidRDefault="00FD68A9" w:rsidP="00FD68A9">
      <w:pPr>
        <w:pStyle w:val="Akapitzlist"/>
        <w:rPr>
          <w:rFonts w:ascii="Times New Roman" w:hAnsi="Times New Roman" w:cs="Times New Roman"/>
        </w:rPr>
      </w:pPr>
    </w:p>
    <w:p w14:paraId="21351AFF" w14:textId="1A6F1C78" w:rsidR="00FD68A9" w:rsidRPr="0052037C" w:rsidRDefault="00FD68A9" w:rsidP="00D9276A">
      <w:pPr>
        <w:pStyle w:val="Akapitzlist"/>
        <w:numPr>
          <w:ilvl w:val="0"/>
          <w:numId w:val="1"/>
        </w:numPr>
        <w:spacing w:after="0" w:line="276" w:lineRule="auto"/>
        <w:ind w:left="357"/>
        <w:contextualSpacing w:val="0"/>
        <w:jc w:val="both"/>
        <w:rPr>
          <w:rFonts w:ascii="Times New Roman" w:hAnsi="Times New Roman" w:cs="Times New Roman"/>
        </w:rPr>
      </w:pPr>
      <w:r>
        <w:rPr>
          <w:rFonts w:ascii="Times New Roman" w:hAnsi="Times New Roman" w:cs="Times New Roman"/>
        </w:rPr>
        <w:t>N</w:t>
      </w:r>
      <w:r w:rsidR="00A025EF">
        <w:rPr>
          <w:rFonts w:ascii="Times New Roman" w:hAnsi="Times New Roman" w:cs="Times New Roman"/>
        </w:rPr>
        <w:t>iezależnie od usunięcia Artykułu z sieci Internet</w:t>
      </w:r>
      <w:r>
        <w:rPr>
          <w:rFonts w:ascii="Times New Roman" w:hAnsi="Times New Roman" w:cs="Times New Roman"/>
        </w:rPr>
        <w:t xml:space="preserve">, że </w:t>
      </w:r>
      <w:r w:rsidR="00A025EF">
        <w:rPr>
          <w:rFonts w:ascii="Times New Roman" w:hAnsi="Times New Roman" w:cs="Times New Roman"/>
        </w:rPr>
        <w:t xml:space="preserve">pozwany ad. 1 oraz pozwany ad. 3, którzy umieścili zapowiedzi Artykułu na swoich kontach na portalach społecznościowych Facebook i Twitter, powinni podjąć </w:t>
      </w:r>
      <w:r>
        <w:rPr>
          <w:rFonts w:ascii="Times New Roman" w:hAnsi="Times New Roman" w:cs="Times New Roman"/>
        </w:rPr>
        <w:t xml:space="preserve">odpowiednie działania, polegające na usunięciu wpisów z </w:t>
      </w:r>
      <w:r w:rsidR="00A025EF">
        <w:rPr>
          <w:rFonts w:ascii="Times New Roman" w:hAnsi="Times New Roman" w:cs="Times New Roman"/>
        </w:rPr>
        <w:t xml:space="preserve">tych </w:t>
      </w:r>
      <w:r>
        <w:rPr>
          <w:rFonts w:ascii="Times New Roman" w:hAnsi="Times New Roman" w:cs="Times New Roman"/>
        </w:rPr>
        <w:t>portali społecznościowych (por pkt 2 oraz pkt 4 petitum pozwu).</w:t>
      </w:r>
    </w:p>
    <w:p w14:paraId="75B44EAA" w14:textId="77777777" w:rsidR="0060570A" w:rsidRDefault="0060570A" w:rsidP="00A2175F">
      <w:pPr>
        <w:spacing w:after="0"/>
        <w:jc w:val="both"/>
        <w:rPr>
          <w:rFonts w:ascii="Times New Roman" w:hAnsi="Times New Roman" w:cs="Times New Roman"/>
        </w:rPr>
      </w:pPr>
    </w:p>
    <w:p w14:paraId="2C145410" w14:textId="77777777" w:rsidR="00793B61" w:rsidRDefault="00793B61" w:rsidP="00A2175F">
      <w:pPr>
        <w:spacing w:after="0"/>
        <w:jc w:val="both"/>
        <w:rPr>
          <w:rFonts w:ascii="Times New Roman" w:hAnsi="Times New Roman" w:cs="Times New Roman"/>
        </w:rPr>
      </w:pPr>
    </w:p>
    <w:p w14:paraId="22E9C142" w14:textId="77777777" w:rsidR="00793B61" w:rsidRDefault="00793B61" w:rsidP="00A2175F">
      <w:pPr>
        <w:spacing w:after="0"/>
        <w:jc w:val="both"/>
        <w:rPr>
          <w:rFonts w:ascii="Times New Roman" w:hAnsi="Times New Roman" w:cs="Times New Roman"/>
        </w:rPr>
      </w:pPr>
    </w:p>
    <w:p w14:paraId="7CA7B37A" w14:textId="77777777" w:rsidR="00793B61" w:rsidRPr="0052037C" w:rsidRDefault="00793B61" w:rsidP="00A2175F">
      <w:pPr>
        <w:spacing w:after="0"/>
        <w:jc w:val="both"/>
        <w:rPr>
          <w:rFonts w:ascii="Times New Roman" w:hAnsi="Times New Roman" w:cs="Times New Roman"/>
        </w:rPr>
      </w:pPr>
    </w:p>
    <w:p w14:paraId="5EA5F985" w14:textId="75E7A125" w:rsidR="0060570A" w:rsidRPr="0052037C" w:rsidRDefault="0060570A" w:rsidP="00A2175F">
      <w:pPr>
        <w:spacing w:after="0"/>
        <w:jc w:val="both"/>
        <w:rPr>
          <w:rFonts w:ascii="Times New Roman" w:hAnsi="Times New Roman" w:cs="Times New Roman"/>
          <w:b/>
        </w:rPr>
      </w:pPr>
      <w:r w:rsidRPr="0052037C">
        <w:rPr>
          <w:rFonts w:ascii="Times New Roman" w:hAnsi="Times New Roman" w:cs="Times New Roman"/>
          <w:b/>
        </w:rPr>
        <w:lastRenderedPageBreak/>
        <w:t xml:space="preserve">II.6.2 </w:t>
      </w:r>
      <w:r w:rsidRPr="0052037C">
        <w:rPr>
          <w:rFonts w:ascii="Times New Roman" w:hAnsi="Times New Roman" w:cs="Times New Roman"/>
          <w:b/>
          <w:u w:val="single"/>
        </w:rPr>
        <w:t>Roszczenie o usunięcie skutków naruszenia</w:t>
      </w:r>
    </w:p>
    <w:p w14:paraId="35992F7A" w14:textId="77777777" w:rsidR="00DA4F9C" w:rsidRPr="0052037C" w:rsidRDefault="00DA4F9C" w:rsidP="00A2175F">
      <w:pPr>
        <w:spacing w:after="0"/>
        <w:rPr>
          <w:rFonts w:ascii="Times New Roman" w:hAnsi="Times New Roman" w:cs="Times New Roman"/>
        </w:rPr>
      </w:pPr>
    </w:p>
    <w:p w14:paraId="50BF323D" w14:textId="77777777"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Roszczenie o usunięcie skutków naruszenia skierowane jest na orzeczenie wobec pozwanego nakazu określonego działania. Jest ono zatem pod tym względem przeciwieństwem roszczenia zakazowego, ale nie jest absolutnym przeciwieństwem określonego w art. 24 § 1 k.c. roszczenia o zaniechanie naruszeń, którego realizacja także może w pewnych przypadkach polegać na działaniach pozytywnych (T. Targosz w: J. Barta, R. Markiewicz, Media a dobra osobiste, Warszawa 2009, s. 322). Celem roszczenia o usunięcie skutków naruszenia jest doprowadzenie do stanu możliwie bliskiego do tego sprzed naruszenia (T. Targosz w: J. Barta, R. Markiewicz, Media a dobra osobiste, Warszawa 2009, s. 300). Co istotne, roszczenie o opublikowanie oświadczenia w odpowiedniej formie i treści  traktuje się jako postać „ogólnego” roszczenia o usunięcie skutków naruszenia (T. Targosz w: J. Barta, R. Markiewicz, Media a dobra osobiste, Warszawa 2009, s. 285; zob. J. </w:t>
      </w:r>
      <w:proofErr w:type="spellStart"/>
      <w:r w:rsidRPr="0052037C">
        <w:rPr>
          <w:rFonts w:ascii="Times New Roman" w:hAnsi="Times New Roman" w:cs="Times New Roman"/>
        </w:rPr>
        <w:t>Sadomski</w:t>
      </w:r>
      <w:proofErr w:type="spellEnd"/>
      <w:r w:rsidRPr="0052037C">
        <w:rPr>
          <w:rFonts w:ascii="Times New Roman" w:hAnsi="Times New Roman" w:cs="Times New Roman"/>
        </w:rPr>
        <w:t>, Naruszenie dóbr osobistych przez media, Warszawa 2003, s. 85).</w:t>
      </w:r>
    </w:p>
    <w:p w14:paraId="51F71C9C" w14:textId="77777777" w:rsidR="00DA4F9C" w:rsidRPr="0052037C" w:rsidRDefault="00DA4F9C" w:rsidP="00A2175F">
      <w:pPr>
        <w:spacing w:after="0"/>
        <w:rPr>
          <w:rFonts w:ascii="Times New Roman" w:hAnsi="Times New Roman" w:cs="Times New Roman"/>
        </w:rPr>
      </w:pPr>
    </w:p>
    <w:p w14:paraId="69FDCEDA" w14:textId="3DAA3AB9" w:rsidR="00CE4B21"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Można wyróżnić dwie podstawowe postacie oświadczeń, jakich może domagać się uprawniony. Pierwszą z nich będzie oświadczenie korygujące, którego głównym zadaniem jest usunięcie skutków naruszenia przez sprostowanie nieprawdziwych lub wprowadzających w błąd treści, których podanie stanowiło naruszenie dóbr osobistych. Drugą postacią oświadczenia jest oświadczenie przepraszające (T. Targosz w: J. Barta, R. Markiewicz, Media a dobra osobiste, Warszawa 2009, s. 323 – 324). </w:t>
      </w:r>
    </w:p>
    <w:p w14:paraId="469B98AF" w14:textId="77777777" w:rsidR="006D3683" w:rsidRPr="0052037C" w:rsidRDefault="006D3683" w:rsidP="00A2175F">
      <w:pPr>
        <w:spacing w:after="0"/>
        <w:jc w:val="both"/>
        <w:rPr>
          <w:rFonts w:ascii="Times New Roman" w:hAnsi="Times New Roman" w:cs="Times New Roman"/>
        </w:rPr>
      </w:pPr>
    </w:p>
    <w:p w14:paraId="6C27018D" w14:textId="112ABE9C" w:rsidR="00CE4B21"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W sprawie o naruszenie dóbr osobistych, zmierzający do usunięcia skutków naruszenia dobra osobistego środek o charakterze niemajątkowym, powinien być dostosowany do sposobu, w jaki doszło do tego naruszenia. Oświadczenie sprawcy mające na celu usunięcie skutków naruszenia dobra osobistego pokrzywdzonego powinno dotrzeć do tego grona osób, które zapoznały się z informacjami naruszającymi te dobra (wyrok Sądu Najwyższego z 11 sierpnia 2016 r., I CSK 419/15).</w:t>
      </w:r>
      <w:r w:rsidR="00CE4B21" w:rsidRPr="0052037C">
        <w:rPr>
          <w:rFonts w:ascii="Times New Roman" w:hAnsi="Times New Roman" w:cs="Times New Roman"/>
        </w:rPr>
        <w:t xml:space="preserve"> Innymi słowy, nakaz proporcjonalności, prowadzący do uznania za obowiązującą zasady symetrii naruszenia i oświadczenia, oznacza, że złożenie oświadczenia powinno mieć w tym miejscu (medium), w którym nastąpiło naruszenie.</w:t>
      </w:r>
    </w:p>
    <w:p w14:paraId="3123D8C5" w14:textId="77777777" w:rsidR="00DA4F9C" w:rsidRPr="0052037C" w:rsidRDefault="00DA4F9C" w:rsidP="00A2175F">
      <w:pPr>
        <w:pStyle w:val="Akapitzlist"/>
        <w:spacing w:line="276" w:lineRule="auto"/>
        <w:rPr>
          <w:rFonts w:ascii="Times New Roman" w:hAnsi="Times New Roman" w:cs="Times New Roman"/>
        </w:rPr>
      </w:pPr>
    </w:p>
    <w:p w14:paraId="0DECA334" w14:textId="77777777" w:rsidR="00CE4B21"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W literaturze przedmiotu podnosi się, że trzeba wymagać, by zasięg, jaki uzyska oświadczenie, był porównywalny z zasięgiem materiału, który okazał się bezprawnym naruszeniem dobra osobistego. Jeśli zatem mamy do czynienia z wielkim tytułem na pierwszej stronie, to w analogicznej formie winno być opublikowane oświadczenie (T. Targosz w: J. Barta, R. Markiewicz, Media a dobra osobiste, Warszawa 2009, s. 326). </w:t>
      </w:r>
      <w:r w:rsidR="00CE4B21" w:rsidRPr="0052037C">
        <w:rPr>
          <w:rFonts w:ascii="Times New Roman" w:hAnsi="Times New Roman" w:cs="Times New Roman"/>
        </w:rPr>
        <w:t xml:space="preserve">Zgodnie z zasadą tzw. „lustrzanego odbicia” tekst oświadczenia powinien znaleźć się na tej samej stronie gdzie zamieszczony był sporny artykuł (wyrok Sądu Apelacyjnego w Warszawie z 6 czerwca 2014 r., VI </w:t>
      </w:r>
      <w:proofErr w:type="spellStart"/>
      <w:r w:rsidR="00CE4B21" w:rsidRPr="0052037C">
        <w:rPr>
          <w:rFonts w:ascii="Times New Roman" w:hAnsi="Times New Roman" w:cs="Times New Roman"/>
        </w:rPr>
        <w:t>ACa</w:t>
      </w:r>
      <w:proofErr w:type="spellEnd"/>
      <w:r w:rsidR="00CE4B21" w:rsidRPr="0052037C">
        <w:rPr>
          <w:rFonts w:ascii="Times New Roman" w:hAnsi="Times New Roman" w:cs="Times New Roman"/>
        </w:rPr>
        <w:t xml:space="preserve"> 1409/13).</w:t>
      </w:r>
    </w:p>
    <w:p w14:paraId="7560082F" w14:textId="77777777" w:rsidR="00CE4B21" w:rsidRPr="0052037C" w:rsidRDefault="00CE4B21" w:rsidP="00A2175F">
      <w:pPr>
        <w:pStyle w:val="Akapitzlist"/>
        <w:spacing w:after="0" w:line="276" w:lineRule="auto"/>
        <w:ind w:left="357"/>
        <w:contextualSpacing w:val="0"/>
        <w:jc w:val="both"/>
        <w:rPr>
          <w:rFonts w:ascii="Times New Roman" w:hAnsi="Times New Roman" w:cs="Times New Roman"/>
        </w:rPr>
      </w:pPr>
    </w:p>
    <w:p w14:paraId="73CAE682" w14:textId="6278EAC3" w:rsidR="0069203A" w:rsidRPr="0052037C" w:rsidRDefault="00FC04C6"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b/>
        </w:rPr>
        <w:t xml:space="preserve">Mając na uwadze, że artykuł pojawił się zarówno w formie drukowanej (w tygodniku Newsweek Polska), jak i formie elektronicznej (na stronie </w:t>
      </w:r>
      <w:hyperlink r:id="rId38" w:history="1">
        <w:r w:rsidRPr="0052037C">
          <w:rPr>
            <w:rStyle w:val="Hipercze"/>
            <w:rFonts w:ascii="Times New Roman" w:hAnsi="Times New Roman" w:cs="Times New Roman"/>
            <w:b/>
            <w:color w:val="auto"/>
          </w:rPr>
          <w:t>www.newsweek.pl</w:t>
        </w:r>
      </w:hyperlink>
      <w:r w:rsidRPr="0052037C">
        <w:rPr>
          <w:rFonts w:ascii="Times New Roman" w:hAnsi="Times New Roman" w:cs="Times New Roman"/>
          <w:b/>
        </w:rPr>
        <w:t>), zaś odwołania (zapowiedzi) pojawiły się na kon</w:t>
      </w:r>
      <w:r w:rsidR="00A33BD2" w:rsidRPr="0052037C">
        <w:rPr>
          <w:rFonts w:ascii="Times New Roman" w:hAnsi="Times New Roman" w:cs="Times New Roman"/>
          <w:b/>
        </w:rPr>
        <w:t>cie</w:t>
      </w:r>
      <w:r w:rsidRPr="0052037C">
        <w:rPr>
          <w:rFonts w:ascii="Times New Roman" w:hAnsi="Times New Roman" w:cs="Times New Roman"/>
          <w:b/>
        </w:rPr>
        <w:t xml:space="preserve"> wydawcy na portalu społecznościowym </w:t>
      </w:r>
      <w:proofErr w:type="spellStart"/>
      <w:r w:rsidRPr="0052037C">
        <w:rPr>
          <w:rFonts w:ascii="Times New Roman" w:hAnsi="Times New Roman" w:cs="Times New Roman"/>
          <w:b/>
        </w:rPr>
        <w:t>facebook</w:t>
      </w:r>
      <w:proofErr w:type="spellEnd"/>
      <w:r w:rsidRPr="0052037C">
        <w:rPr>
          <w:rFonts w:ascii="Times New Roman" w:hAnsi="Times New Roman" w:cs="Times New Roman"/>
          <w:b/>
        </w:rPr>
        <w:t xml:space="preserve"> (</w:t>
      </w:r>
      <w:hyperlink r:id="rId39" w:history="1">
        <w:r w:rsidRPr="0052037C">
          <w:rPr>
            <w:rStyle w:val="Hipercze"/>
            <w:rFonts w:ascii="Times New Roman" w:hAnsi="Times New Roman" w:cs="Times New Roman"/>
            <w:b/>
            <w:color w:val="auto"/>
          </w:rPr>
          <w:t>https://www.facebook.com/NewsweekPolska</w:t>
        </w:r>
      </w:hyperlink>
      <w:r w:rsidRPr="0052037C">
        <w:rPr>
          <w:rFonts w:ascii="Times New Roman" w:hAnsi="Times New Roman" w:cs="Times New Roman"/>
          <w:b/>
        </w:rPr>
        <w:t xml:space="preserve">, to odpowiednie </w:t>
      </w:r>
      <w:r w:rsidR="00CB25BE">
        <w:rPr>
          <w:rFonts w:ascii="Times New Roman" w:hAnsi="Times New Roman" w:cs="Times New Roman"/>
          <w:b/>
        </w:rPr>
        <w:t>oświadczenia pozwanych powinny</w:t>
      </w:r>
      <w:r w:rsidRPr="0052037C">
        <w:rPr>
          <w:rFonts w:ascii="Times New Roman" w:hAnsi="Times New Roman" w:cs="Times New Roman"/>
          <w:b/>
        </w:rPr>
        <w:t xml:space="preserve"> pojawić się we wszystkich wskazanych miejscach</w:t>
      </w:r>
      <w:r w:rsidR="00CB25BE">
        <w:rPr>
          <w:rFonts w:ascii="Times New Roman" w:hAnsi="Times New Roman" w:cs="Times New Roman"/>
          <w:b/>
        </w:rPr>
        <w:t xml:space="preserve">, tj. w formie drukowanej, na stronie </w:t>
      </w:r>
      <w:r w:rsidR="00CB25BE">
        <w:rPr>
          <w:rFonts w:ascii="Times New Roman" w:hAnsi="Times New Roman" w:cs="Times New Roman"/>
          <w:b/>
        </w:rPr>
        <w:lastRenderedPageBreak/>
        <w:t>internetowej wydawcy oraz na portalu społecznościowym Facebook</w:t>
      </w:r>
      <w:r w:rsidR="00581A83" w:rsidRPr="0052037C">
        <w:rPr>
          <w:rFonts w:ascii="Times New Roman" w:hAnsi="Times New Roman" w:cs="Times New Roman"/>
        </w:rPr>
        <w:t xml:space="preserve"> (co do możliwości publikowania przeprosin na portalach społecznościowych por. wyrok Sądu Apelacyjnego w Warszawie z 19 września 2014 r., I </w:t>
      </w:r>
      <w:proofErr w:type="spellStart"/>
      <w:r w:rsidR="00581A83" w:rsidRPr="0052037C">
        <w:rPr>
          <w:rFonts w:ascii="Times New Roman" w:hAnsi="Times New Roman" w:cs="Times New Roman"/>
        </w:rPr>
        <w:t>ACa</w:t>
      </w:r>
      <w:proofErr w:type="spellEnd"/>
      <w:r w:rsidR="00581A83" w:rsidRPr="0052037C">
        <w:rPr>
          <w:rFonts w:ascii="Times New Roman" w:hAnsi="Times New Roman" w:cs="Times New Roman"/>
        </w:rPr>
        <w:t xml:space="preserve"> 284/14)</w:t>
      </w:r>
      <w:r w:rsidRPr="0052037C">
        <w:rPr>
          <w:rFonts w:ascii="Times New Roman" w:hAnsi="Times New Roman" w:cs="Times New Roman"/>
        </w:rPr>
        <w:t>.</w:t>
      </w:r>
      <w:r w:rsidR="00FD68A9">
        <w:rPr>
          <w:rFonts w:ascii="Times New Roman" w:hAnsi="Times New Roman" w:cs="Times New Roman"/>
        </w:rPr>
        <w:t xml:space="preserve"> </w:t>
      </w:r>
    </w:p>
    <w:p w14:paraId="15CA6F6C" w14:textId="77777777" w:rsidR="0069203A" w:rsidRPr="0052037C" w:rsidRDefault="0069203A" w:rsidP="00A2175F">
      <w:pPr>
        <w:pStyle w:val="Akapitzlist"/>
        <w:spacing w:line="276" w:lineRule="auto"/>
        <w:rPr>
          <w:rFonts w:ascii="Times New Roman" w:hAnsi="Times New Roman" w:cs="Times New Roman"/>
        </w:rPr>
      </w:pPr>
    </w:p>
    <w:p w14:paraId="3E0E9412" w14:textId="456BF345" w:rsidR="004C08C4" w:rsidRPr="0052037C" w:rsidRDefault="0069203A"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rPr>
        <w:t xml:space="preserve">Oświadczenie </w:t>
      </w:r>
      <w:r w:rsidR="00025917">
        <w:rPr>
          <w:rFonts w:ascii="Times New Roman" w:hAnsi="Times New Roman" w:cs="Times New Roman"/>
        </w:rPr>
        <w:t>pozwanych powinno wskazywać, że sporządzili oraz opublikowali Artkuł</w:t>
      </w:r>
      <w:r w:rsidRPr="0052037C">
        <w:rPr>
          <w:rFonts w:ascii="Times New Roman" w:hAnsi="Times New Roman" w:cs="Times New Roman"/>
        </w:rPr>
        <w:t>, który</w:t>
      </w:r>
      <w:r w:rsidR="00025917">
        <w:rPr>
          <w:rFonts w:ascii="Times New Roman" w:hAnsi="Times New Roman" w:cs="Times New Roman"/>
        </w:rPr>
        <w:t xml:space="preserve"> przedstawia</w:t>
      </w:r>
      <w:r w:rsidRPr="0052037C">
        <w:rPr>
          <w:rFonts w:ascii="Times New Roman" w:hAnsi="Times New Roman" w:cs="Times New Roman"/>
        </w:rPr>
        <w:t xml:space="preserve"> nieprawdziw</w:t>
      </w:r>
      <w:r w:rsidR="00025917">
        <w:rPr>
          <w:rFonts w:ascii="Times New Roman" w:hAnsi="Times New Roman" w:cs="Times New Roman"/>
        </w:rPr>
        <w:t>e</w:t>
      </w:r>
      <w:r w:rsidRPr="0052037C">
        <w:rPr>
          <w:rFonts w:ascii="Times New Roman" w:hAnsi="Times New Roman" w:cs="Times New Roman"/>
        </w:rPr>
        <w:t xml:space="preserve"> fakt</w:t>
      </w:r>
      <w:r w:rsidR="00025917">
        <w:rPr>
          <w:rFonts w:ascii="Times New Roman" w:hAnsi="Times New Roman" w:cs="Times New Roman"/>
        </w:rPr>
        <w:t>y,</w:t>
      </w:r>
      <w:r w:rsidRPr="0052037C">
        <w:rPr>
          <w:rFonts w:ascii="Times New Roman" w:hAnsi="Times New Roman" w:cs="Times New Roman"/>
        </w:rPr>
        <w:t xml:space="preserve"> zawiera nierzetelne oceny</w:t>
      </w:r>
      <w:r w:rsidR="00025917">
        <w:rPr>
          <w:rFonts w:ascii="Times New Roman" w:hAnsi="Times New Roman" w:cs="Times New Roman"/>
        </w:rPr>
        <w:t xml:space="preserve"> oraz nieuprawnione sugestie, co skutkuje</w:t>
      </w:r>
      <w:r w:rsidRPr="0052037C">
        <w:rPr>
          <w:rFonts w:ascii="Times New Roman" w:hAnsi="Times New Roman" w:cs="Times New Roman"/>
        </w:rPr>
        <w:t xml:space="preserve"> - naruszającym standardy dziennikarskie – przedstawieniem fałszywego wizerunku powoda. </w:t>
      </w:r>
      <w:r w:rsidR="004C08C4" w:rsidRPr="0052037C">
        <w:rPr>
          <w:rFonts w:ascii="Times New Roman" w:hAnsi="Times New Roman" w:cs="Times New Roman"/>
        </w:rPr>
        <w:t>Naruszenie dóbr osobistych powoda (dobrego imienia, god</w:t>
      </w:r>
      <w:r w:rsidR="00025917">
        <w:rPr>
          <w:rFonts w:ascii="Times New Roman" w:hAnsi="Times New Roman" w:cs="Times New Roman"/>
        </w:rPr>
        <w:t>ności oraz prywatności) polega</w:t>
      </w:r>
      <w:r w:rsidR="004C08C4" w:rsidRPr="0052037C">
        <w:rPr>
          <w:rFonts w:ascii="Times New Roman" w:hAnsi="Times New Roman" w:cs="Times New Roman"/>
        </w:rPr>
        <w:t xml:space="preserve"> na tym, że w</w:t>
      </w:r>
      <w:r w:rsidRPr="0052037C">
        <w:rPr>
          <w:rFonts w:ascii="Times New Roman" w:hAnsi="Times New Roman" w:cs="Times New Roman"/>
        </w:rPr>
        <w:t xml:space="preserve"> artykule</w:t>
      </w:r>
      <w:r w:rsidR="004C08C4" w:rsidRPr="0052037C">
        <w:rPr>
          <w:rFonts w:ascii="Times New Roman" w:hAnsi="Times New Roman" w:cs="Times New Roman"/>
        </w:rPr>
        <w:t>: (i)</w:t>
      </w:r>
      <w:r w:rsidRPr="0052037C">
        <w:rPr>
          <w:rFonts w:ascii="Times New Roman" w:hAnsi="Times New Roman" w:cs="Times New Roman"/>
        </w:rPr>
        <w:t xml:space="preserve"> zasugerowano</w:t>
      </w:r>
      <w:r w:rsidR="004C08C4" w:rsidRPr="0052037C">
        <w:rPr>
          <w:rFonts w:ascii="Times New Roman" w:hAnsi="Times New Roman" w:cs="Times New Roman"/>
        </w:rPr>
        <w:t xml:space="preserve"> </w:t>
      </w:r>
      <w:r w:rsidRPr="0052037C">
        <w:rPr>
          <w:rFonts w:ascii="Times New Roman" w:hAnsi="Times New Roman" w:cs="Times New Roman"/>
        </w:rPr>
        <w:t xml:space="preserve">nieistniejące związki powoda ze światem przestępczym, </w:t>
      </w:r>
      <w:r w:rsidR="004C08C4" w:rsidRPr="0052037C">
        <w:rPr>
          <w:rFonts w:ascii="Times New Roman" w:hAnsi="Times New Roman" w:cs="Times New Roman"/>
        </w:rPr>
        <w:t xml:space="preserve">(ii) zarzucono powodowi </w:t>
      </w:r>
      <w:r w:rsidRPr="0052037C">
        <w:rPr>
          <w:rFonts w:ascii="Times New Roman" w:hAnsi="Times New Roman" w:cs="Times New Roman"/>
        </w:rPr>
        <w:t xml:space="preserve">popełnianie przestępstw oszustwa na szkodę </w:t>
      </w:r>
      <w:proofErr w:type="spellStart"/>
      <w:r w:rsidRPr="0052037C">
        <w:rPr>
          <w:rFonts w:ascii="Times New Roman" w:hAnsi="Times New Roman" w:cs="Times New Roman"/>
        </w:rPr>
        <w:t>Elektroplast</w:t>
      </w:r>
      <w:proofErr w:type="spellEnd"/>
      <w:r w:rsidRPr="0052037C">
        <w:rPr>
          <w:rFonts w:ascii="Times New Roman" w:hAnsi="Times New Roman" w:cs="Times New Roman"/>
        </w:rPr>
        <w:t xml:space="preserve"> sp. z o.o. z siedzibą w Stróży</w:t>
      </w:r>
      <w:r w:rsidR="00E40A5D" w:rsidRPr="0052037C">
        <w:rPr>
          <w:rFonts w:ascii="Times New Roman" w:hAnsi="Times New Roman" w:cs="Times New Roman"/>
        </w:rPr>
        <w:t xml:space="preserve"> </w:t>
      </w:r>
      <w:r w:rsidR="004C08C4" w:rsidRPr="0052037C">
        <w:rPr>
          <w:rFonts w:ascii="Times New Roman" w:hAnsi="Times New Roman" w:cs="Times New Roman"/>
        </w:rPr>
        <w:t>oraz przestępstwa sprzedajności w czasie pełnienia funkcji wójta Pcimia, z których to zarzutów został prawomocnie oczyszczony,  (iii) podważono legalność majątku powoda</w:t>
      </w:r>
      <w:r w:rsidR="00E621D1" w:rsidRPr="0052037C">
        <w:rPr>
          <w:rFonts w:ascii="Times New Roman" w:hAnsi="Times New Roman" w:cs="Times New Roman"/>
        </w:rPr>
        <w:t xml:space="preserve"> w sytuacji, gdy jego pochodzenie nie budzi wątpliwości</w:t>
      </w:r>
      <w:r w:rsidR="004C08C4" w:rsidRPr="0052037C">
        <w:rPr>
          <w:rFonts w:ascii="Times New Roman" w:hAnsi="Times New Roman" w:cs="Times New Roman"/>
        </w:rPr>
        <w:t>, a także (iv) upubliczniono fakty z prywatnej sfery życia powoda, które nie pozostają w jakimkolwiek związku z działalnością publiczną powoda. Oczywistym również jest, że oświadczenie powinno obejmować przeproszenie powoda</w:t>
      </w:r>
      <w:r w:rsidR="00194A3D" w:rsidRPr="0052037C">
        <w:rPr>
          <w:rFonts w:ascii="Times New Roman" w:hAnsi="Times New Roman" w:cs="Times New Roman"/>
        </w:rPr>
        <w:t xml:space="preserve"> za rozpowszechnianie nieprawdziwych/nierzetelnych informacji</w:t>
      </w:r>
      <w:r w:rsidR="004C08C4" w:rsidRPr="0052037C">
        <w:rPr>
          <w:rFonts w:ascii="Times New Roman" w:hAnsi="Times New Roman" w:cs="Times New Roman"/>
        </w:rPr>
        <w:t>.</w:t>
      </w:r>
    </w:p>
    <w:p w14:paraId="38BFD432" w14:textId="77777777" w:rsidR="00DB0FD3" w:rsidRPr="0052037C" w:rsidRDefault="00DB0FD3" w:rsidP="00A2175F">
      <w:pPr>
        <w:pStyle w:val="Akapitzlist"/>
        <w:spacing w:line="276" w:lineRule="auto"/>
        <w:rPr>
          <w:rFonts w:ascii="Times New Roman" w:hAnsi="Times New Roman" w:cs="Times New Roman"/>
        </w:rPr>
      </w:pPr>
    </w:p>
    <w:p w14:paraId="0FCFFA3E" w14:textId="16530A71" w:rsidR="00DB0FD3" w:rsidRPr="0052037C" w:rsidRDefault="00DB0FD3"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shd w:val="clear" w:color="auto" w:fill="FFFFFF"/>
        </w:rPr>
        <w:t>Przy czym w orzecznictwie wskazuje się na możliwość zredagowania przeprosin przewidzianych w </w:t>
      </w:r>
      <w:r w:rsidRPr="0052037C">
        <w:rPr>
          <w:rFonts w:ascii="Times New Roman" w:hAnsi="Times New Roman" w:cs="Times New Roman"/>
          <w:u w:color="000000"/>
          <w:shd w:val="clear" w:color="auto" w:fill="FFFFFF"/>
        </w:rPr>
        <w:t>art. 24 § 1</w:t>
      </w:r>
      <w:r w:rsidRPr="0052037C">
        <w:rPr>
          <w:rFonts w:ascii="Times New Roman" w:hAnsi="Times New Roman" w:cs="Times New Roman"/>
          <w:shd w:val="clear" w:color="auto" w:fill="FFFFFF"/>
        </w:rPr>
        <w:t> zdanie drugie k.c. w sposób odpowiednio syntetyczny i ogólny, pozwalający określić wystarczająco istotę deliktu prasowego, tj. jego sprawcę, sposób działania oraz przedmiot wypowiedzi formułowanych o pokrzywdzonym (zob. wyrok Sądu Najwyższego 28 stycznia 2010 r., I CSK 217/09).</w:t>
      </w:r>
      <w:r w:rsidR="006D3683" w:rsidRPr="0052037C">
        <w:rPr>
          <w:rFonts w:ascii="Times New Roman" w:hAnsi="Times New Roman" w:cs="Times New Roman"/>
          <w:shd w:val="clear" w:color="auto" w:fill="FFFFFF"/>
        </w:rPr>
        <w:t xml:space="preserve"> Jednocześnie podkreśla się zbędność szczegółowego powtarzania w treści oświadczenia przewidzianego w </w:t>
      </w:r>
      <w:r w:rsidR="006D3683" w:rsidRPr="0052037C">
        <w:rPr>
          <w:rFonts w:ascii="Times New Roman" w:hAnsi="Times New Roman" w:cs="Times New Roman"/>
          <w:u w:color="000000"/>
          <w:shd w:val="clear" w:color="auto" w:fill="FFFFFF"/>
        </w:rPr>
        <w:t>art. 24 § 1</w:t>
      </w:r>
      <w:r w:rsidR="006D3683" w:rsidRPr="0052037C">
        <w:rPr>
          <w:rFonts w:ascii="Times New Roman" w:hAnsi="Times New Roman" w:cs="Times New Roman"/>
          <w:shd w:val="clear" w:color="auto" w:fill="FFFFFF"/>
        </w:rPr>
        <w:t> k.c. sformułowań prasowych sprawcy deliktu, które doprowadziły do naruszenia dobra osobistego pokrzywdzonego (wyrok Sądu Najwyższego z 28 stycznia 2010 r., I CSK 217/09).</w:t>
      </w:r>
    </w:p>
    <w:p w14:paraId="4E73087A" w14:textId="77777777" w:rsidR="006E796B" w:rsidRPr="0052037C" w:rsidRDefault="006E796B" w:rsidP="00A2175F">
      <w:pPr>
        <w:spacing w:after="0"/>
        <w:jc w:val="both"/>
        <w:rPr>
          <w:rFonts w:ascii="Times New Roman" w:hAnsi="Times New Roman" w:cs="Times New Roman"/>
        </w:rPr>
      </w:pPr>
    </w:p>
    <w:p w14:paraId="68537856" w14:textId="163F6D2F" w:rsidR="006E796B" w:rsidRPr="0052037C" w:rsidRDefault="006E796B" w:rsidP="00A2175F">
      <w:pPr>
        <w:spacing w:after="0"/>
        <w:jc w:val="both"/>
        <w:rPr>
          <w:rFonts w:ascii="Times New Roman" w:hAnsi="Times New Roman" w:cs="Times New Roman"/>
          <w:b/>
        </w:rPr>
      </w:pPr>
      <w:r w:rsidRPr="0052037C">
        <w:rPr>
          <w:rFonts w:ascii="Times New Roman" w:hAnsi="Times New Roman" w:cs="Times New Roman"/>
          <w:b/>
        </w:rPr>
        <w:t xml:space="preserve">II.6.3 </w:t>
      </w:r>
      <w:r w:rsidRPr="0052037C">
        <w:rPr>
          <w:rFonts w:ascii="Times New Roman" w:hAnsi="Times New Roman" w:cs="Times New Roman"/>
          <w:b/>
        </w:rPr>
        <w:tab/>
      </w:r>
      <w:r w:rsidRPr="0052037C">
        <w:rPr>
          <w:rFonts w:ascii="Times New Roman" w:hAnsi="Times New Roman" w:cs="Times New Roman"/>
          <w:b/>
          <w:u w:val="single"/>
        </w:rPr>
        <w:t>Roszczenie o zapłatę odpowiedniej sumy pieniężnej na cel społeczny</w:t>
      </w:r>
    </w:p>
    <w:p w14:paraId="246906B4" w14:textId="77777777" w:rsidR="00CE4B21" w:rsidRPr="0052037C" w:rsidRDefault="00CE4B21" w:rsidP="00A2175F">
      <w:pPr>
        <w:spacing w:after="0"/>
        <w:jc w:val="both"/>
        <w:rPr>
          <w:rFonts w:ascii="Times New Roman" w:hAnsi="Times New Roman" w:cs="Times New Roman"/>
        </w:rPr>
      </w:pPr>
    </w:p>
    <w:p w14:paraId="4F51DE4E" w14:textId="7A01F2FF" w:rsidR="00DA4F9C"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Art. </w:t>
      </w:r>
      <w:r w:rsidR="00C873F1" w:rsidRPr="0052037C">
        <w:rPr>
          <w:rFonts w:ascii="Times New Roman" w:hAnsi="Times New Roman" w:cs="Times New Roman"/>
        </w:rPr>
        <w:t xml:space="preserve">448 k.c., w którym jest mowa o odpowiedniej sumie tytułem zadośćuczynienia pieniężnego dla poszkodowanego oraz o odpowiedniej sumie pieniężnej na wskazany przez niego cel społeczny, obejmuje dwa odrębne roszczenia. Świadczy o tym przede wszystkim fakt posłużenia się odmienną terminologią dla poszczególnych świadczeń pieniężnych; świadczenie dla poszkodowanego zostało nazwane „zadośćuczynieniem”, drugie natomiast „odpowiednią sumą pieniężną”. Przesłanką obu roszczeń objętych treścią art. 448 k.c. jest każda postać winy sprawcy naruszenia dobra osobistego, nawet </w:t>
      </w:r>
      <w:r w:rsidR="00C873F1" w:rsidRPr="0052037C">
        <w:rPr>
          <w:rFonts w:ascii="Times New Roman" w:hAnsi="Times New Roman" w:cs="Times New Roman"/>
          <w:i/>
        </w:rPr>
        <w:t xml:space="preserve">culpa </w:t>
      </w:r>
      <w:proofErr w:type="spellStart"/>
      <w:r w:rsidR="00C873F1" w:rsidRPr="0052037C">
        <w:rPr>
          <w:rFonts w:ascii="Times New Roman" w:hAnsi="Times New Roman" w:cs="Times New Roman"/>
          <w:i/>
        </w:rPr>
        <w:t>levissima</w:t>
      </w:r>
      <w:proofErr w:type="spellEnd"/>
      <w:r w:rsidR="00C873F1" w:rsidRPr="0052037C">
        <w:rPr>
          <w:rFonts w:ascii="Times New Roman" w:hAnsi="Times New Roman" w:cs="Times New Roman"/>
        </w:rPr>
        <w:t xml:space="preserve"> (uchwała składu siedmiu sędziów Sądu Najwyższego z 9 września 2008 r., III CZP 31/08). </w:t>
      </w:r>
    </w:p>
    <w:p w14:paraId="4350C99A" w14:textId="77777777" w:rsidR="0059464C" w:rsidRPr="0052037C" w:rsidRDefault="0059464C" w:rsidP="00A2175F">
      <w:pPr>
        <w:pStyle w:val="Akapitzlist"/>
        <w:spacing w:after="0" w:line="276" w:lineRule="auto"/>
        <w:ind w:left="357"/>
        <w:contextualSpacing w:val="0"/>
        <w:jc w:val="both"/>
        <w:rPr>
          <w:rFonts w:ascii="Times New Roman" w:hAnsi="Times New Roman" w:cs="Times New Roman"/>
        </w:rPr>
      </w:pPr>
    </w:p>
    <w:p w14:paraId="1D82C9D0" w14:textId="77D426F9" w:rsidR="0059464C" w:rsidRPr="0052037C" w:rsidRDefault="0059464C"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rPr>
        <w:t xml:space="preserve">W orzecznictwie podkreśla się, że dopuszczenie opublikowania szkalujących treści bez żadnego uzasadnienia dla tego działania musi być uznane za zaniedbanie ze strony redaktora naczelnego obowiązków wynikających z art. 25 ust. 4 Prawa prasowego (wyrok Sądu Apelacyjnego w Warszawie z 16 listopada 2017 r., I </w:t>
      </w:r>
      <w:proofErr w:type="spellStart"/>
      <w:r w:rsidRPr="0052037C">
        <w:rPr>
          <w:rFonts w:ascii="Times New Roman" w:hAnsi="Times New Roman" w:cs="Times New Roman"/>
        </w:rPr>
        <w:t>ACa</w:t>
      </w:r>
      <w:proofErr w:type="spellEnd"/>
      <w:r w:rsidRPr="0052037C">
        <w:rPr>
          <w:rFonts w:ascii="Times New Roman" w:hAnsi="Times New Roman" w:cs="Times New Roman"/>
        </w:rPr>
        <w:t xml:space="preserve"> 1820/13). Pogląd ten odpowiednio odnieść należy również do wydawcy. Zarówno redaktor, jak i wydawca odpowiadają za treść materiałów, które zostały opublikowane. </w:t>
      </w:r>
      <w:r w:rsidRPr="0052037C">
        <w:rPr>
          <w:rFonts w:ascii="Times New Roman" w:hAnsi="Times New Roman" w:cs="Times New Roman"/>
        </w:rPr>
        <w:lastRenderedPageBreak/>
        <w:t>Wydawca, dopuszczając do opublikowania materiału naruszającego dobra osobiste, nie weryfikując staranności dziennikarzy, sam przyjmuje na siebie odpowiedzialność za ewentualne naruszenie dóbr osobistych, działając w warunkach - co najmniej - winy nieumyślnej w postaci braku należytej staranności</w:t>
      </w:r>
      <w:r w:rsidR="00F12109" w:rsidRPr="0052037C">
        <w:rPr>
          <w:rFonts w:ascii="Times New Roman" w:hAnsi="Times New Roman" w:cs="Times New Roman"/>
        </w:rPr>
        <w:t xml:space="preserve"> (por. wyrok Sądu Apelacyjnego w Gdańsku z 8 maja 2013 r., V </w:t>
      </w:r>
      <w:proofErr w:type="spellStart"/>
      <w:r w:rsidR="00F12109" w:rsidRPr="0052037C">
        <w:rPr>
          <w:rFonts w:ascii="Times New Roman" w:hAnsi="Times New Roman" w:cs="Times New Roman"/>
        </w:rPr>
        <w:t>ACa</w:t>
      </w:r>
      <w:proofErr w:type="spellEnd"/>
      <w:r w:rsidR="00F12109" w:rsidRPr="0052037C">
        <w:rPr>
          <w:rFonts w:ascii="Times New Roman" w:hAnsi="Times New Roman" w:cs="Times New Roman"/>
        </w:rPr>
        <w:t xml:space="preserve"> 852/12)</w:t>
      </w:r>
      <w:r w:rsidRPr="0052037C">
        <w:rPr>
          <w:rFonts w:ascii="Times New Roman" w:hAnsi="Times New Roman" w:cs="Times New Roman"/>
        </w:rPr>
        <w:t>.</w:t>
      </w:r>
    </w:p>
    <w:p w14:paraId="12CA2A2F" w14:textId="77777777" w:rsidR="00DA4F9C" w:rsidRPr="0052037C" w:rsidRDefault="00DA4F9C" w:rsidP="00A2175F">
      <w:pPr>
        <w:pStyle w:val="Akapitzlist"/>
        <w:spacing w:line="276" w:lineRule="auto"/>
        <w:rPr>
          <w:rFonts w:ascii="Times New Roman" w:hAnsi="Times New Roman" w:cs="Times New Roman"/>
        </w:rPr>
      </w:pPr>
    </w:p>
    <w:p w14:paraId="19D5A65A" w14:textId="23C50F42" w:rsidR="00664DFF" w:rsidRPr="0052037C" w:rsidRDefault="00DA4F9C"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Jeśli publikacja prasowa doprowadzi zarówno do naruszenia prawa do prywatności, jak i prawa do dobrego imienia, to byłoby co najmniej sztuczne oczekiwać, że każdemu z tych naruszeń towarzyszy odrębne cierpienie psychiczne. Ujemne doznanie jest wówczas jedno, natomiast kumulacja naruszeń ma wpływ na jego zakres, a co za tym idzie – na wysokość zadośćuczynienia (T. Targosz w: J. Barta, R. Markiewicz, Media a dobra osobiste, Warszawa 2009, s. 301). Przedmiotowe stanowisko można mutatis mutandis odnieść do zasądzenia odpowiedniej sumy na cel społeczny, skoro roszczenie o zapłatę odpowiedniej sumy na cel społeczny także służy wyrównaniu niemajątkowej szkody powoda, identycznie jak roszczenie o zadośćuczynienie. Różnica polega na tym, że roszczenie o zapłatę na cel społeczny przewidziane zostało zasadniczo dla tych osób, którym większą satysfakcję niż pieniądze dla siebie przyniesie przyznanie takiej sumy podmiotowi zewnętrznemu (T. Targosz w: J. Barta, R. Markiewicz, Media a dobra osobiste, Warszawa 2009, s. 298 – 299).</w:t>
      </w:r>
      <w:r w:rsidR="00664DFF" w:rsidRPr="0052037C">
        <w:rPr>
          <w:rFonts w:ascii="Times New Roman" w:hAnsi="Times New Roman" w:cs="Times New Roman"/>
        </w:rPr>
        <w:t xml:space="preserve"> Innymi słowy, przedmiotem obu roszczeń jest wprawdzie świadczenie pieniężne, jednak jego spełnienie do rąk poszkodowanego jest inną formą naprawienia szkody niemajątkowej niż satysfakcja płynąca z faktu zasądzenia od sprawcy odpowiedniej kwoty pieniężnej na wybrany cel społeczny. Każde z roszczeń służy zatem w inny sposób naprawieniu wyrządzonej szkody niemajątkowej.</w:t>
      </w:r>
    </w:p>
    <w:p w14:paraId="08B2FEB4" w14:textId="77777777" w:rsidR="00CE4B21" w:rsidRPr="0052037C" w:rsidRDefault="00CE4B21" w:rsidP="00A2175F">
      <w:pPr>
        <w:pStyle w:val="Akapitzlist"/>
        <w:spacing w:line="276" w:lineRule="auto"/>
        <w:rPr>
          <w:rFonts w:ascii="Times New Roman" w:hAnsi="Times New Roman" w:cs="Times New Roman"/>
        </w:rPr>
      </w:pPr>
    </w:p>
    <w:p w14:paraId="38A32B2B" w14:textId="415754C1" w:rsidR="00C873F1" w:rsidRPr="0052037C" w:rsidRDefault="00933477" w:rsidP="00F51051">
      <w:pPr>
        <w:pStyle w:val="Akapitzlist"/>
        <w:numPr>
          <w:ilvl w:val="0"/>
          <w:numId w:val="1"/>
        </w:numPr>
        <w:shd w:val="clear" w:color="auto" w:fill="FDE9D9" w:themeFill="accent6" w:themeFillTint="33"/>
        <w:spacing w:after="0" w:line="276" w:lineRule="auto"/>
        <w:contextualSpacing w:val="0"/>
        <w:jc w:val="both"/>
        <w:rPr>
          <w:rFonts w:ascii="Times New Roman" w:hAnsi="Times New Roman" w:cs="Times New Roman"/>
        </w:rPr>
      </w:pPr>
      <w:r w:rsidRPr="0052037C">
        <w:rPr>
          <w:rFonts w:ascii="Times New Roman" w:hAnsi="Times New Roman" w:cs="Times New Roman"/>
        </w:rPr>
        <w:t xml:space="preserve">Z przedstawionych rozważań jednoznacznie wynika, że opublikowany tekst był dla powoda szczególnie krzywdzący z uwagi na sprawowane przez niego </w:t>
      </w:r>
      <w:r w:rsidR="00F442A9" w:rsidRPr="0052037C">
        <w:rPr>
          <w:rFonts w:ascii="Times New Roman" w:hAnsi="Times New Roman" w:cs="Times New Roman"/>
        </w:rPr>
        <w:t>funkcje. Obiektywnie dyskredytował go jako rzetelnego wójta (w oczach mieszkańców) oraz menedżera (w oczach współpracowników oraz podwładnych). Z racji obecnie zajmowanej funkcji przypisywanie powodowi związków ze światem przestępczym oraz podejmowania działań sprzecznych z prawem, podważa również zaufanie całego społeczeństwa do nominacji powoda na prezesa PKN Or</w:t>
      </w:r>
      <w:r w:rsidR="00025917">
        <w:rPr>
          <w:rFonts w:ascii="Times New Roman" w:hAnsi="Times New Roman" w:cs="Times New Roman"/>
        </w:rPr>
        <w:t>len. Z uwagi na fakt, że pozwani dopuścili</w:t>
      </w:r>
      <w:r w:rsidR="00F442A9" w:rsidRPr="0052037C">
        <w:rPr>
          <w:rFonts w:ascii="Times New Roman" w:hAnsi="Times New Roman" w:cs="Times New Roman"/>
        </w:rPr>
        <w:t xml:space="preserve"> się naruszenia trzech różnych dóbr osobistych powoda, a także świadomie przygotowanie tendencyjnego materiału prasowego, uznać należy, że adekwatną sumę pieniężną, jaką pozwany powinien wpłacić na cel społeczny, wynosi 50.000 zł.</w:t>
      </w:r>
    </w:p>
    <w:p w14:paraId="4FF0DBA1" w14:textId="77777777" w:rsidR="00C873F1" w:rsidRPr="0052037C" w:rsidRDefault="00C873F1" w:rsidP="00A2175F">
      <w:pPr>
        <w:pStyle w:val="Akapitzlist"/>
        <w:spacing w:line="276" w:lineRule="auto"/>
        <w:rPr>
          <w:rFonts w:ascii="Times New Roman" w:hAnsi="Times New Roman" w:cs="Times New Roman"/>
        </w:rPr>
      </w:pPr>
    </w:p>
    <w:p w14:paraId="35EAB874" w14:textId="37D426AF" w:rsidR="00CE4B21" w:rsidRPr="0052037C" w:rsidRDefault="00C873F1"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rPr>
        <w:t>W tym kontekście warto przytoczyć stanowisko Sądu Najwyższego wyrażone w wyroku z 8 lutego 2008 r.</w:t>
      </w:r>
      <w:r w:rsidR="004B075C" w:rsidRPr="0052037C">
        <w:rPr>
          <w:rFonts w:ascii="Times New Roman" w:hAnsi="Times New Roman" w:cs="Times New Roman"/>
        </w:rPr>
        <w:t xml:space="preserve"> (I CSK 345/07), zgodnie z którym: </w:t>
      </w:r>
      <w:r w:rsidR="004B075C" w:rsidRPr="00025917">
        <w:rPr>
          <w:rFonts w:ascii="Times New Roman" w:hAnsi="Times New Roman" w:cs="Times New Roman"/>
          <w:b/>
          <w:i/>
        </w:rPr>
        <w:t>„Zasądzona przez Sąd Apelacyjny kwota 50 tys. zł - mając na uwadze szczególny stopień nasilenia złej woli przy publikacji materiału, w którym postawiono powodowi bardzo poważne zarzuty, podważające zaufanie do niego jako człowieka uczciwego i rzetelnego polityka, z drugiej zaś strony to, że pozwanymi są wydawca poczytnego dziennika i jego redaktor naczelny, będący znanym dziennikarzem - jest na pewno odpowiednia, a jeżeli można mieć jakieś wątpliwości, to tylko, czy nie jest ona za niska”</w:t>
      </w:r>
      <w:r w:rsidR="004B075C" w:rsidRPr="0052037C">
        <w:rPr>
          <w:rFonts w:ascii="Times New Roman" w:hAnsi="Times New Roman" w:cs="Times New Roman"/>
        </w:rPr>
        <w:t xml:space="preserve">. </w:t>
      </w:r>
      <w:r w:rsidR="00F442A9" w:rsidRPr="0052037C">
        <w:rPr>
          <w:rFonts w:ascii="Times New Roman" w:hAnsi="Times New Roman" w:cs="Times New Roman"/>
        </w:rPr>
        <w:t xml:space="preserve"> </w:t>
      </w:r>
    </w:p>
    <w:p w14:paraId="5F772CAE" w14:textId="77777777" w:rsidR="001A1C2D" w:rsidRDefault="001A1C2D" w:rsidP="00A2175F">
      <w:pPr>
        <w:pStyle w:val="Akapitzlist"/>
        <w:spacing w:line="276" w:lineRule="auto"/>
        <w:rPr>
          <w:rFonts w:ascii="Times New Roman" w:hAnsi="Times New Roman" w:cs="Times New Roman"/>
        </w:rPr>
      </w:pPr>
    </w:p>
    <w:p w14:paraId="4E5B460E" w14:textId="77777777" w:rsidR="00025917" w:rsidRPr="0052037C" w:rsidRDefault="00025917" w:rsidP="00A2175F">
      <w:pPr>
        <w:pStyle w:val="Akapitzlist"/>
        <w:spacing w:line="276" w:lineRule="auto"/>
        <w:rPr>
          <w:rFonts w:ascii="Times New Roman" w:hAnsi="Times New Roman" w:cs="Times New Roman"/>
        </w:rPr>
      </w:pPr>
    </w:p>
    <w:p w14:paraId="0328C464" w14:textId="11BEDCF9" w:rsidR="001A1C2D" w:rsidRPr="0052037C" w:rsidRDefault="001A1C2D" w:rsidP="00A2175F">
      <w:pPr>
        <w:pStyle w:val="Nagwek2"/>
        <w:rPr>
          <w:rFonts w:ascii="Times New Roman" w:hAnsi="Times New Roman"/>
          <w:color w:val="auto"/>
          <w:sz w:val="22"/>
          <w:szCs w:val="22"/>
        </w:rPr>
      </w:pPr>
      <w:bookmarkStart w:id="11" w:name="_Toc520318305"/>
      <w:r w:rsidRPr="0052037C">
        <w:rPr>
          <w:rFonts w:ascii="Times New Roman" w:hAnsi="Times New Roman"/>
          <w:color w:val="auto"/>
          <w:sz w:val="22"/>
          <w:szCs w:val="22"/>
        </w:rPr>
        <w:lastRenderedPageBreak/>
        <w:t>II.7</w:t>
      </w:r>
      <w:r w:rsidRPr="0052037C">
        <w:rPr>
          <w:rFonts w:ascii="Times New Roman" w:hAnsi="Times New Roman"/>
          <w:color w:val="auto"/>
          <w:sz w:val="22"/>
          <w:szCs w:val="22"/>
        </w:rPr>
        <w:tab/>
      </w:r>
      <w:r w:rsidRPr="0052037C">
        <w:rPr>
          <w:rFonts w:ascii="Times New Roman" w:hAnsi="Times New Roman"/>
          <w:color w:val="auto"/>
          <w:sz w:val="22"/>
          <w:szCs w:val="22"/>
          <w:u w:val="single"/>
        </w:rPr>
        <w:t xml:space="preserve">Odpowiedzialność </w:t>
      </w:r>
      <w:r w:rsidR="00D56552">
        <w:rPr>
          <w:rFonts w:ascii="Times New Roman" w:hAnsi="Times New Roman"/>
          <w:color w:val="auto"/>
          <w:sz w:val="22"/>
          <w:szCs w:val="22"/>
          <w:u w:val="single"/>
        </w:rPr>
        <w:t>pozwanych</w:t>
      </w:r>
      <w:bookmarkEnd w:id="11"/>
    </w:p>
    <w:p w14:paraId="79C38BAC" w14:textId="77777777" w:rsidR="001A1C2D" w:rsidRPr="0052037C" w:rsidRDefault="001A1C2D" w:rsidP="00A2175F">
      <w:pPr>
        <w:pStyle w:val="Akapitzlist"/>
        <w:spacing w:line="276" w:lineRule="auto"/>
        <w:rPr>
          <w:rFonts w:ascii="Times New Roman" w:hAnsi="Times New Roman" w:cs="Times New Roman"/>
        </w:rPr>
      </w:pPr>
    </w:p>
    <w:p w14:paraId="20B27873" w14:textId="149F5168" w:rsidR="001A1C2D" w:rsidRPr="00AB2E95" w:rsidRDefault="001A1C2D" w:rsidP="00D9276A">
      <w:pPr>
        <w:pStyle w:val="Akapitzlist"/>
        <w:numPr>
          <w:ilvl w:val="0"/>
          <w:numId w:val="1"/>
        </w:numPr>
        <w:spacing w:after="0" w:line="276" w:lineRule="auto"/>
        <w:ind w:left="357"/>
        <w:contextualSpacing w:val="0"/>
        <w:jc w:val="both"/>
        <w:rPr>
          <w:rFonts w:ascii="Times New Roman" w:hAnsi="Times New Roman" w:cs="Times New Roman"/>
        </w:rPr>
      </w:pPr>
      <w:r w:rsidRPr="0052037C">
        <w:rPr>
          <w:rFonts w:ascii="Times New Roman" w:hAnsi="Times New Roman" w:cs="Times New Roman"/>
        </w:rPr>
        <w:t xml:space="preserve">Zgodnie z art. 38 ust. </w:t>
      </w:r>
      <w:r w:rsidRPr="0052037C">
        <w:rPr>
          <w:rFonts w:ascii="Times New Roman" w:hAnsi="Times New Roman" w:cs="Times New Roman"/>
          <w:shd w:val="clear" w:color="auto" w:fill="FFFFFF"/>
        </w:rPr>
        <w:t>1 pr. pras. odpowiedzialność cywilną za naruszenie prawa spowodowane opublikowaniem materiału prasowego ponoszą autor, redaktor lub inna osoba, którzy spowodowali opublikowanie tego materiału; nie wyłącza to odpowiedzialności wydawcy. W zakresie odpowiedzialności majątkowej odpowiedzialność tych osób jest solidarna.</w:t>
      </w:r>
      <w:r w:rsidR="00C96603" w:rsidRPr="0052037C">
        <w:rPr>
          <w:rFonts w:ascii="Times New Roman" w:hAnsi="Times New Roman" w:cs="Times New Roman"/>
          <w:shd w:val="clear" w:color="auto" w:fill="FFFFFF"/>
        </w:rPr>
        <w:t xml:space="preserve"> </w:t>
      </w:r>
    </w:p>
    <w:p w14:paraId="1398D019" w14:textId="77777777" w:rsidR="00AB2E95" w:rsidRPr="00AB2E95" w:rsidRDefault="00AB2E95" w:rsidP="00AB2E95">
      <w:pPr>
        <w:pStyle w:val="Akapitzlist"/>
        <w:spacing w:after="0" w:line="276" w:lineRule="auto"/>
        <w:ind w:left="357"/>
        <w:contextualSpacing w:val="0"/>
        <w:jc w:val="both"/>
        <w:rPr>
          <w:rFonts w:ascii="Times New Roman" w:hAnsi="Times New Roman" w:cs="Times New Roman"/>
        </w:rPr>
      </w:pPr>
    </w:p>
    <w:p w14:paraId="6BFC3854" w14:textId="779886F1" w:rsidR="00AB2E95" w:rsidRDefault="00AB2E95" w:rsidP="00D9276A">
      <w:pPr>
        <w:pStyle w:val="Akapitzlist"/>
        <w:numPr>
          <w:ilvl w:val="0"/>
          <w:numId w:val="1"/>
        </w:numPr>
        <w:spacing w:after="0" w:line="276" w:lineRule="auto"/>
        <w:contextualSpacing w:val="0"/>
        <w:jc w:val="both"/>
        <w:rPr>
          <w:rFonts w:ascii="Times New Roman" w:hAnsi="Times New Roman" w:cs="Times New Roman"/>
        </w:rPr>
      </w:pPr>
      <w:r>
        <w:rPr>
          <w:rFonts w:ascii="Times New Roman" w:hAnsi="Times New Roman" w:cs="Times New Roman"/>
        </w:rPr>
        <w:t xml:space="preserve">Sąd Najwyższy określił </w:t>
      </w:r>
      <w:r w:rsidRPr="00AB2E95">
        <w:rPr>
          <w:rFonts w:ascii="Times New Roman" w:hAnsi="Times New Roman" w:cs="Times New Roman"/>
        </w:rPr>
        <w:t>odpowiedzialność autora publikacji za napisanie i skierowanie jej do druku, redaktora naczelnego za dopuszczenie do opublikowania tekstu, naruszającego czyjeś dobra osobiste, a wydawcy za faktyczny i twórczy wpływ na charakter czasopisma</w:t>
      </w:r>
      <w:r>
        <w:rPr>
          <w:rFonts w:ascii="Times New Roman" w:hAnsi="Times New Roman" w:cs="Times New Roman"/>
        </w:rPr>
        <w:t xml:space="preserve"> (zob. wyroki Sądu Najwyższego z 15 lipca 2004 r., V CK 675/03; z</w:t>
      </w:r>
      <w:r w:rsidRPr="00AB2E95">
        <w:rPr>
          <w:rFonts w:ascii="Times New Roman" w:hAnsi="Times New Roman" w:cs="Times New Roman"/>
        </w:rPr>
        <w:t xml:space="preserve"> 18 stycznia 2006 r.</w:t>
      </w:r>
      <w:r>
        <w:rPr>
          <w:rFonts w:ascii="Times New Roman" w:hAnsi="Times New Roman" w:cs="Times New Roman"/>
        </w:rPr>
        <w:t>, V CSK 26/05 oraz postanowienie Sądu Najwyższego z</w:t>
      </w:r>
      <w:r w:rsidRPr="00AB2E95">
        <w:rPr>
          <w:rFonts w:ascii="Times New Roman" w:hAnsi="Times New Roman" w:cs="Times New Roman"/>
        </w:rPr>
        <w:t xml:space="preserve"> 4 września 2008 r.</w:t>
      </w:r>
      <w:r>
        <w:rPr>
          <w:rFonts w:ascii="Times New Roman" w:hAnsi="Times New Roman" w:cs="Times New Roman"/>
        </w:rPr>
        <w:t>,</w:t>
      </w:r>
      <w:r w:rsidRPr="00AB2E95">
        <w:rPr>
          <w:rFonts w:ascii="Times New Roman" w:hAnsi="Times New Roman" w:cs="Times New Roman"/>
        </w:rPr>
        <w:t xml:space="preserve"> IV CZ 74/08)</w:t>
      </w:r>
      <w:r>
        <w:rPr>
          <w:rFonts w:ascii="Times New Roman" w:hAnsi="Times New Roman" w:cs="Times New Roman"/>
        </w:rPr>
        <w:t>.</w:t>
      </w:r>
      <w:r w:rsidRPr="00AB2E95">
        <w:rPr>
          <w:rFonts w:ascii="Times New Roman" w:hAnsi="Times New Roman" w:cs="Times New Roman"/>
        </w:rPr>
        <w:t xml:space="preserve"> Każda z tych osób ponosi zatem odpowiedzialność w granicach określonych w ustawie odrębnie dla każdej z nich.</w:t>
      </w:r>
    </w:p>
    <w:p w14:paraId="4A927564" w14:textId="77777777" w:rsidR="00D56552" w:rsidRPr="00D56552" w:rsidRDefault="00D56552" w:rsidP="00D56552">
      <w:pPr>
        <w:pStyle w:val="Akapitzlist"/>
        <w:rPr>
          <w:rFonts w:ascii="Times New Roman" w:hAnsi="Times New Roman" w:cs="Times New Roman"/>
        </w:rPr>
      </w:pPr>
    </w:p>
    <w:p w14:paraId="376576FC" w14:textId="60BF45E5" w:rsidR="00D56552" w:rsidRPr="0052037C" w:rsidRDefault="00D56552" w:rsidP="00D9276A">
      <w:pPr>
        <w:pStyle w:val="Akapitzlist"/>
        <w:numPr>
          <w:ilvl w:val="0"/>
          <w:numId w:val="1"/>
        </w:numPr>
        <w:spacing w:after="0" w:line="276" w:lineRule="auto"/>
        <w:contextualSpacing w:val="0"/>
        <w:jc w:val="both"/>
        <w:rPr>
          <w:rFonts w:ascii="Times New Roman" w:hAnsi="Times New Roman" w:cs="Times New Roman"/>
        </w:rPr>
      </w:pPr>
      <w:r>
        <w:rPr>
          <w:rFonts w:ascii="Times New Roman" w:hAnsi="Times New Roman" w:cs="Times New Roman"/>
        </w:rPr>
        <w:t xml:space="preserve">Warto zauważyć stanowisko Sądu Apelacyjnego w Lublinie, zgodnie z którym </w:t>
      </w:r>
      <w:r w:rsidRPr="00D56552">
        <w:rPr>
          <w:rFonts w:ascii="Times New Roman" w:hAnsi="Times New Roman" w:cs="Times New Roman"/>
          <w:i/>
        </w:rPr>
        <w:t>„będąc redaktorem naczelnym w dacie publikacji materiału prasowego pozwana odpowiada za opublikowanie tego materiału, niezależnie od tego czy w dacie orzekania pełniła nadal tę funkcji”</w:t>
      </w:r>
      <w:r w:rsidRPr="00D56552">
        <w:rPr>
          <w:rFonts w:ascii="Times New Roman" w:hAnsi="Times New Roman" w:cs="Times New Roman"/>
        </w:rPr>
        <w:t xml:space="preserve"> (wyrok SA w Lublinie z 23 </w:t>
      </w:r>
      <w:r>
        <w:rPr>
          <w:rFonts w:ascii="Times New Roman" w:hAnsi="Times New Roman" w:cs="Times New Roman"/>
        </w:rPr>
        <w:t xml:space="preserve">września 2009 r., I </w:t>
      </w:r>
      <w:proofErr w:type="spellStart"/>
      <w:r>
        <w:rPr>
          <w:rFonts w:ascii="Times New Roman" w:hAnsi="Times New Roman" w:cs="Times New Roman"/>
        </w:rPr>
        <w:t>ACa</w:t>
      </w:r>
      <w:proofErr w:type="spellEnd"/>
      <w:r>
        <w:rPr>
          <w:rFonts w:ascii="Times New Roman" w:hAnsi="Times New Roman" w:cs="Times New Roman"/>
        </w:rPr>
        <w:t xml:space="preserve"> 372/09).</w:t>
      </w:r>
    </w:p>
    <w:p w14:paraId="65DA765D" w14:textId="77777777" w:rsidR="00C96603" w:rsidRPr="0052037C" w:rsidRDefault="00C96603" w:rsidP="00A2175F">
      <w:pPr>
        <w:pStyle w:val="Akapitzlist"/>
        <w:spacing w:after="0" w:line="276" w:lineRule="auto"/>
        <w:ind w:left="357"/>
        <w:contextualSpacing w:val="0"/>
        <w:jc w:val="both"/>
        <w:rPr>
          <w:rFonts w:ascii="Times New Roman" w:hAnsi="Times New Roman" w:cs="Times New Roman"/>
        </w:rPr>
      </w:pPr>
    </w:p>
    <w:p w14:paraId="3F02B4AF" w14:textId="60DCDFC3" w:rsidR="00C96603" w:rsidRPr="0052037C" w:rsidRDefault="00C96603"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rPr>
        <w:t>Stwierdzenie w art. 38 pr. pras., że odpowiedzialność innych osób nie wyłącza odpowiedzialności wydawcy uważa się za równoznaczne z tym, iż wydawca jest generalnie traktowany jako podmiot odpowiedzialny za naruszenie prawa przez umieszczenie publikacji w wydawanym przez siebie piśmie (</w:t>
      </w:r>
      <w:r w:rsidR="00706EF4" w:rsidRPr="0052037C">
        <w:rPr>
          <w:rFonts w:ascii="Times New Roman" w:hAnsi="Times New Roman" w:cs="Times New Roman"/>
        </w:rPr>
        <w:t xml:space="preserve">wyrok </w:t>
      </w:r>
      <w:r w:rsidRPr="0052037C">
        <w:rPr>
          <w:rFonts w:ascii="Times New Roman" w:hAnsi="Times New Roman" w:cs="Times New Roman"/>
        </w:rPr>
        <w:t>Sąd</w:t>
      </w:r>
      <w:r w:rsidR="00706EF4" w:rsidRPr="0052037C">
        <w:rPr>
          <w:rFonts w:ascii="Times New Roman" w:hAnsi="Times New Roman" w:cs="Times New Roman"/>
        </w:rPr>
        <w:t>u Najwyższego z</w:t>
      </w:r>
      <w:r w:rsidRPr="0052037C">
        <w:rPr>
          <w:rFonts w:ascii="Times New Roman" w:hAnsi="Times New Roman" w:cs="Times New Roman"/>
        </w:rPr>
        <w:t xml:space="preserve"> 8 stycznia 2004 r., I CK 40/03). </w:t>
      </w:r>
      <w:r w:rsidR="00706EF4" w:rsidRPr="0052037C">
        <w:rPr>
          <w:rFonts w:ascii="Times New Roman" w:hAnsi="Times New Roman" w:cs="Times New Roman"/>
        </w:rPr>
        <w:t xml:space="preserve">W doktrynie podkreśla się, że odpowiedzialność wydawcy opiera się na zasadzie ryzyka (B. </w:t>
      </w:r>
      <w:proofErr w:type="spellStart"/>
      <w:r w:rsidR="00706EF4" w:rsidRPr="0052037C">
        <w:rPr>
          <w:rFonts w:ascii="Times New Roman" w:hAnsi="Times New Roman" w:cs="Times New Roman"/>
        </w:rPr>
        <w:t>Kosmus</w:t>
      </w:r>
      <w:proofErr w:type="spellEnd"/>
      <w:r w:rsidR="00706EF4" w:rsidRPr="0052037C">
        <w:rPr>
          <w:rFonts w:ascii="Times New Roman" w:hAnsi="Times New Roman" w:cs="Times New Roman"/>
        </w:rPr>
        <w:t>, G. Kuczyński, Prawo prasowe. Komentarz, Warszawa 2018, teza 1 do art. 38).</w:t>
      </w:r>
    </w:p>
    <w:p w14:paraId="3D85C6DE" w14:textId="77777777" w:rsidR="001A1C2D" w:rsidRPr="0052037C" w:rsidRDefault="001A1C2D" w:rsidP="00A2175F">
      <w:pPr>
        <w:pStyle w:val="Akapitzlist"/>
        <w:spacing w:after="0" w:line="276" w:lineRule="auto"/>
        <w:ind w:left="357"/>
        <w:contextualSpacing w:val="0"/>
        <w:jc w:val="both"/>
        <w:rPr>
          <w:rFonts w:ascii="Times New Roman" w:hAnsi="Times New Roman" w:cs="Times New Roman"/>
        </w:rPr>
      </w:pPr>
    </w:p>
    <w:p w14:paraId="5FE16E49" w14:textId="1212BFE3" w:rsidR="00C96603" w:rsidRPr="0052037C" w:rsidRDefault="00C96603"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rPr>
        <w:t>Tym samym spośród wskazanych osób n</w:t>
      </w:r>
      <w:r w:rsidR="001A1C2D" w:rsidRPr="0052037C">
        <w:rPr>
          <w:rFonts w:ascii="Times New Roman" w:hAnsi="Times New Roman" w:cs="Times New Roman"/>
        </w:rPr>
        <w:t xml:space="preserve">ajszerszy jest zasięg odpowiedzialności wydawcy, który, jak wskazał Sąd Najwyższy w wyroku z dnia 11.10.2001 r. (II CKN 559/99), odpowiada jego pozycji w procesie publikacji materiałów prasowych. Wydawca posiada faktyczny, twórczy wpływ na charakter czasopisma, powołuje i odwołuje redaktora naczelnego, który odpowiada między innymi za treść materiałów prasowych i za sprawy redakcyjne. Wydawca zatem, poza </w:t>
      </w:r>
      <w:proofErr w:type="spellStart"/>
      <w:r w:rsidR="001A1C2D" w:rsidRPr="0052037C">
        <w:rPr>
          <w:rFonts w:ascii="Times New Roman" w:hAnsi="Times New Roman" w:cs="Times New Roman"/>
        </w:rPr>
        <w:t>wyłączeniami</w:t>
      </w:r>
      <w:proofErr w:type="spellEnd"/>
      <w:r w:rsidR="001A1C2D" w:rsidRPr="0052037C">
        <w:rPr>
          <w:rFonts w:ascii="Times New Roman" w:hAnsi="Times New Roman" w:cs="Times New Roman"/>
        </w:rPr>
        <w:t xml:space="preserve"> ustawowymi, ponosi odpowiedzialność za to, iż w wydawanej przez niego gazecie ukazał się materiał naruszający dobra osobiste. </w:t>
      </w:r>
      <w:r w:rsidR="00A150F4" w:rsidRPr="0052037C">
        <w:rPr>
          <w:rFonts w:ascii="Times New Roman" w:hAnsi="Times New Roman" w:cs="Times New Roman"/>
        </w:rPr>
        <w:t>Innymi słowy, jak wyjaśnił Sąd Najwyższy w wyroku z 11 października 2001 r., (II CKN 559/99) wydawca ponosi odpowiedzialność za niewłaściwe zorganizowanie procesu przygotowania tekstów do druku i nadzoru nad ich zgodną z prawem formą i treścią.</w:t>
      </w:r>
    </w:p>
    <w:p w14:paraId="745816D1" w14:textId="77777777" w:rsidR="00A150F4" w:rsidRPr="0052037C" w:rsidRDefault="00A150F4" w:rsidP="00A2175F">
      <w:pPr>
        <w:spacing w:after="0"/>
        <w:jc w:val="both"/>
        <w:rPr>
          <w:rFonts w:ascii="Times New Roman" w:hAnsi="Times New Roman" w:cs="Times New Roman"/>
        </w:rPr>
      </w:pPr>
    </w:p>
    <w:p w14:paraId="09AFEF8E" w14:textId="2CE81E5C" w:rsidR="001A1C2D" w:rsidRPr="002E2563" w:rsidRDefault="001A1C2D"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rPr>
        <w:t xml:space="preserve">Co istotne, dla przypisania wydawcy odpowiedzialności za naruszenie dóbr osobistych </w:t>
      </w:r>
      <w:r w:rsidR="00C96603" w:rsidRPr="0052037C">
        <w:rPr>
          <w:rFonts w:ascii="Times New Roman" w:hAnsi="Times New Roman" w:cs="Times New Roman"/>
          <w:shd w:val="clear" w:color="auto" w:fill="FFFFFF"/>
        </w:rPr>
        <w:t>nie potrzeba ustalać odrębnego</w:t>
      </w:r>
      <w:r w:rsidRPr="0052037C">
        <w:rPr>
          <w:rFonts w:ascii="Times New Roman" w:hAnsi="Times New Roman" w:cs="Times New Roman"/>
          <w:shd w:val="clear" w:color="auto" w:fill="FFFFFF"/>
        </w:rPr>
        <w:t xml:space="preserve"> od dziennikarza sposobu działania wydawcy, jego bezprawności i zawinienia</w:t>
      </w:r>
      <w:r w:rsidR="00C96603" w:rsidRPr="0052037C">
        <w:rPr>
          <w:rFonts w:ascii="Times New Roman" w:hAnsi="Times New Roman" w:cs="Times New Roman"/>
          <w:shd w:val="clear" w:color="auto" w:fill="FFFFFF"/>
        </w:rPr>
        <w:t xml:space="preserve"> (zob. wyrok Sądu Najwyższego z 28 września 2011 r., I CSK 33/11)</w:t>
      </w:r>
      <w:r w:rsidRPr="0052037C">
        <w:rPr>
          <w:rFonts w:ascii="Times New Roman" w:hAnsi="Times New Roman" w:cs="Times New Roman"/>
          <w:shd w:val="clear" w:color="auto" w:fill="FFFFFF"/>
        </w:rPr>
        <w:t>. </w:t>
      </w:r>
    </w:p>
    <w:p w14:paraId="255E1BFE" w14:textId="77777777" w:rsidR="002E2563" w:rsidRPr="002E2563" w:rsidRDefault="002E2563" w:rsidP="002E2563">
      <w:pPr>
        <w:pStyle w:val="Akapitzlist"/>
        <w:rPr>
          <w:rFonts w:ascii="Times New Roman" w:hAnsi="Times New Roman" w:cs="Times New Roman"/>
        </w:rPr>
      </w:pPr>
    </w:p>
    <w:p w14:paraId="76794522" w14:textId="774575EB" w:rsidR="002E2563" w:rsidRDefault="00D56552" w:rsidP="00D9276A">
      <w:pPr>
        <w:pStyle w:val="Akapitzlist"/>
        <w:numPr>
          <w:ilvl w:val="0"/>
          <w:numId w:val="1"/>
        </w:numPr>
        <w:spacing w:after="0" w:line="276" w:lineRule="auto"/>
        <w:contextualSpacing w:val="0"/>
        <w:jc w:val="both"/>
        <w:rPr>
          <w:rFonts w:ascii="Times New Roman" w:hAnsi="Times New Roman" w:cs="Times New Roman"/>
        </w:rPr>
      </w:pPr>
      <w:r>
        <w:rPr>
          <w:rFonts w:ascii="Times New Roman" w:hAnsi="Times New Roman" w:cs="Times New Roman"/>
        </w:rPr>
        <w:t xml:space="preserve">Na marginesie, z uwagi na przejęcie pozwanego ad. 1 spółki </w:t>
      </w:r>
      <w:proofErr w:type="spellStart"/>
      <w:r>
        <w:rPr>
          <w:rFonts w:ascii="Times New Roman" w:hAnsi="Times New Roman" w:cs="Times New Roman"/>
        </w:rPr>
        <w:t>Ringier</w:t>
      </w:r>
      <w:proofErr w:type="spellEnd"/>
      <w:r>
        <w:rPr>
          <w:rFonts w:ascii="Times New Roman" w:hAnsi="Times New Roman" w:cs="Times New Roman"/>
        </w:rPr>
        <w:t xml:space="preserve"> Axel Springer Polska sp. z o.o., n</w:t>
      </w:r>
      <w:r w:rsidRPr="00D56552">
        <w:rPr>
          <w:rFonts w:ascii="Times New Roman" w:hAnsi="Times New Roman" w:cs="Times New Roman"/>
        </w:rPr>
        <w:t>ależy tu podkreślić, że art. 494 § 1</w:t>
      </w:r>
      <w:r>
        <w:rPr>
          <w:rFonts w:ascii="Times New Roman" w:hAnsi="Times New Roman" w:cs="Times New Roman"/>
        </w:rPr>
        <w:t xml:space="preserve"> </w:t>
      </w:r>
      <w:proofErr w:type="spellStart"/>
      <w:r>
        <w:rPr>
          <w:rFonts w:ascii="Times New Roman" w:hAnsi="Times New Roman" w:cs="Times New Roman"/>
        </w:rPr>
        <w:t>k.s.h</w:t>
      </w:r>
      <w:proofErr w:type="spellEnd"/>
      <w:r>
        <w:rPr>
          <w:rFonts w:ascii="Times New Roman" w:hAnsi="Times New Roman" w:cs="Times New Roman"/>
        </w:rPr>
        <w:t>.</w:t>
      </w:r>
      <w:r w:rsidRPr="00D56552">
        <w:rPr>
          <w:rFonts w:ascii="Times New Roman" w:hAnsi="Times New Roman" w:cs="Times New Roman"/>
        </w:rPr>
        <w:t xml:space="preserve"> nie wprowadza ograniczenia analogicznego do tego, jakie </w:t>
      </w:r>
      <w:r>
        <w:rPr>
          <w:rFonts w:ascii="Times New Roman" w:hAnsi="Times New Roman" w:cs="Times New Roman"/>
        </w:rPr>
        <w:lastRenderedPageBreak/>
        <w:t>występuje w art. 922 § 2 k.c</w:t>
      </w:r>
      <w:r w:rsidRPr="00D56552">
        <w:rPr>
          <w:rFonts w:ascii="Times New Roman" w:hAnsi="Times New Roman" w:cs="Times New Roman"/>
        </w:rPr>
        <w:t>. O ile zatem sukcesja generalna po zmarłym nie obejmuje ex lege praw i obowiązków ściśle osobistych, o tyle sukcesja generalna po spółce przejętej (połączonej) obejmuje także prawa i obowiązki ściśle osobiste</w:t>
      </w:r>
      <w:r>
        <w:rPr>
          <w:rFonts w:ascii="Times New Roman" w:hAnsi="Times New Roman" w:cs="Times New Roman"/>
        </w:rPr>
        <w:t xml:space="preserve"> (A. Opalski, </w:t>
      </w:r>
      <w:r w:rsidRPr="00D56552">
        <w:rPr>
          <w:rFonts w:ascii="Times New Roman" w:hAnsi="Times New Roman" w:cs="Times New Roman"/>
        </w:rPr>
        <w:t xml:space="preserve">Kodeks spółek handlowych. </w:t>
      </w:r>
      <w:r>
        <w:rPr>
          <w:rFonts w:ascii="Times New Roman" w:hAnsi="Times New Roman" w:cs="Times New Roman"/>
        </w:rPr>
        <w:t xml:space="preserve">Komentarz, </w:t>
      </w:r>
      <w:r w:rsidRPr="00D56552">
        <w:rPr>
          <w:rFonts w:ascii="Times New Roman" w:hAnsi="Times New Roman" w:cs="Times New Roman"/>
        </w:rPr>
        <w:t>Tom IV</w:t>
      </w:r>
      <w:r>
        <w:rPr>
          <w:rFonts w:ascii="Times New Roman" w:hAnsi="Times New Roman" w:cs="Times New Roman"/>
        </w:rPr>
        <w:t xml:space="preserve">, Warszawa 2016, teza 7 do art. 494; por. M. </w:t>
      </w:r>
      <w:proofErr w:type="spellStart"/>
      <w:r>
        <w:rPr>
          <w:rFonts w:ascii="Times New Roman" w:hAnsi="Times New Roman" w:cs="Times New Roman"/>
        </w:rPr>
        <w:t>Rodzynkiewicz</w:t>
      </w:r>
      <w:proofErr w:type="spellEnd"/>
      <w:r>
        <w:rPr>
          <w:rFonts w:ascii="Times New Roman" w:hAnsi="Times New Roman" w:cs="Times New Roman"/>
        </w:rPr>
        <w:t>, Kodeks spółek handlowych. Komentarz, Warszawa 2018, teza 2 do art. 494)</w:t>
      </w:r>
      <w:r w:rsidRPr="00D56552">
        <w:rPr>
          <w:rFonts w:ascii="Times New Roman" w:hAnsi="Times New Roman" w:cs="Times New Roman"/>
        </w:rPr>
        <w:t>.</w:t>
      </w:r>
    </w:p>
    <w:p w14:paraId="4EBC4906" w14:textId="77777777" w:rsidR="00393C88" w:rsidRPr="0052037C" w:rsidRDefault="00393C88" w:rsidP="00D56552">
      <w:pPr>
        <w:pStyle w:val="Akapitzlist"/>
        <w:spacing w:after="0"/>
        <w:rPr>
          <w:rFonts w:ascii="Times New Roman" w:hAnsi="Times New Roman" w:cs="Times New Roman"/>
        </w:rPr>
      </w:pPr>
    </w:p>
    <w:p w14:paraId="339DFB3E" w14:textId="0BA39624" w:rsidR="00393C88" w:rsidRPr="0052037C" w:rsidRDefault="00393C88" w:rsidP="00393C88">
      <w:pPr>
        <w:pStyle w:val="Nagwek2"/>
        <w:rPr>
          <w:rFonts w:ascii="Times New Roman" w:hAnsi="Times New Roman"/>
          <w:color w:val="auto"/>
          <w:sz w:val="22"/>
        </w:rPr>
      </w:pPr>
      <w:bookmarkStart w:id="12" w:name="_Toc520318306"/>
      <w:r w:rsidRPr="0052037C">
        <w:rPr>
          <w:rFonts w:ascii="Times New Roman" w:hAnsi="Times New Roman"/>
          <w:color w:val="auto"/>
          <w:sz w:val="22"/>
        </w:rPr>
        <w:t xml:space="preserve">II.8 </w:t>
      </w:r>
      <w:r w:rsidRPr="0052037C">
        <w:rPr>
          <w:rFonts w:ascii="Times New Roman" w:hAnsi="Times New Roman"/>
          <w:color w:val="auto"/>
          <w:sz w:val="22"/>
        </w:rPr>
        <w:tab/>
      </w:r>
      <w:r w:rsidRPr="0052037C">
        <w:rPr>
          <w:rFonts w:ascii="Times New Roman" w:hAnsi="Times New Roman"/>
          <w:color w:val="auto"/>
          <w:sz w:val="22"/>
          <w:u w:val="single"/>
        </w:rPr>
        <w:t>Właściwość miejscowa sądu</w:t>
      </w:r>
      <w:bookmarkEnd w:id="12"/>
    </w:p>
    <w:p w14:paraId="1FCFF140" w14:textId="77777777" w:rsidR="00393C88" w:rsidRPr="0052037C" w:rsidRDefault="00393C88" w:rsidP="00393C88">
      <w:pPr>
        <w:pStyle w:val="Akapitzlist"/>
        <w:rPr>
          <w:rFonts w:ascii="Times New Roman" w:hAnsi="Times New Roman" w:cs="Times New Roman"/>
        </w:rPr>
      </w:pPr>
    </w:p>
    <w:p w14:paraId="0792A4FB" w14:textId="05894D22" w:rsidR="00393C88" w:rsidRPr="0052037C" w:rsidRDefault="00393C88" w:rsidP="00D9276A">
      <w:pPr>
        <w:pStyle w:val="Akapitzlist"/>
        <w:numPr>
          <w:ilvl w:val="0"/>
          <w:numId w:val="1"/>
        </w:numPr>
        <w:spacing w:after="0" w:line="276" w:lineRule="auto"/>
        <w:contextualSpacing w:val="0"/>
        <w:jc w:val="both"/>
        <w:rPr>
          <w:rFonts w:ascii="Times New Roman" w:hAnsi="Times New Roman" w:cs="Times New Roman"/>
        </w:rPr>
      </w:pPr>
      <w:r w:rsidRPr="0052037C">
        <w:rPr>
          <w:rFonts w:ascii="Times New Roman" w:hAnsi="Times New Roman" w:cs="Times New Roman"/>
        </w:rPr>
        <w:t xml:space="preserve">Właściwym rzeczowo do rozpoznania niniejszego sporu jest sąd okręgowy (art. 17 pkt 1 k.p.c.), właściwym miejscowo zaś Sąd Okręgowy w Warszawie (art. 27 § 1 w zw. z art. 35 k.p.c.). </w:t>
      </w:r>
    </w:p>
    <w:p w14:paraId="6D95B533" w14:textId="77777777" w:rsidR="00516C65" w:rsidRPr="0052037C" w:rsidRDefault="00516C65" w:rsidP="00A2175F">
      <w:pPr>
        <w:pStyle w:val="Akapitzlist"/>
        <w:spacing w:line="276" w:lineRule="auto"/>
        <w:rPr>
          <w:rFonts w:ascii="Times New Roman" w:hAnsi="Times New Roman" w:cs="Times New Roman"/>
        </w:rPr>
      </w:pPr>
    </w:p>
    <w:p w14:paraId="33EB868E" w14:textId="5A3212B9" w:rsidR="00516C65" w:rsidRPr="0052037C" w:rsidRDefault="00516C65" w:rsidP="00A2175F">
      <w:pPr>
        <w:spacing w:after="0"/>
        <w:jc w:val="center"/>
        <w:rPr>
          <w:rFonts w:ascii="Times New Roman" w:hAnsi="Times New Roman" w:cs="Times New Roman"/>
        </w:rPr>
      </w:pPr>
      <w:r w:rsidRPr="0052037C">
        <w:rPr>
          <w:rFonts w:ascii="Times New Roman" w:hAnsi="Times New Roman" w:cs="Times New Roman"/>
        </w:rPr>
        <w:t>***</w:t>
      </w:r>
    </w:p>
    <w:p w14:paraId="04FF88DC" w14:textId="32BD0BD1" w:rsidR="00516C65" w:rsidRPr="0052037C" w:rsidRDefault="00516C65" w:rsidP="00A2175F">
      <w:pPr>
        <w:spacing w:after="0"/>
        <w:jc w:val="both"/>
        <w:rPr>
          <w:rFonts w:ascii="Times New Roman" w:hAnsi="Times New Roman" w:cs="Times New Roman"/>
        </w:rPr>
      </w:pPr>
      <w:r w:rsidRPr="0052037C">
        <w:rPr>
          <w:rFonts w:ascii="Times New Roman" w:hAnsi="Times New Roman" w:cs="Times New Roman"/>
        </w:rPr>
        <w:t>Mając na uwadze powyższe, wnoszę jak w petitum.</w:t>
      </w:r>
    </w:p>
    <w:p w14:paraId="2DB27847" w14:textId="77777777" w:rsidR="00516C65" w:rsidRPr="0052037C" w:rsidRDefault="00516C65" w:rsidP="00516C65">
      <w:pPr>
        <w:spacing w:after="0" w:line="300" w:lineRule="exact"/>
        <w:jc w:val="both"/>
      </w:pPr>
    </w:p>
    <w:p w14:paraId="7B47C18D" w14:textId="0AD92C98" w:rsidR="00516C65" w:rsidRPr="0052037C" w:rsidRDefault="00516C65" w:rsidP="00516C65">
      <w:pPr>
        <w:spacing w:after="0" w:line="300" w:lineRule="exact"/>
        <w:ind w:left="4956" w:firstLine="708"/>
        <w:jc w:val="both"/>
      </w:pPr>
      <w:r w:rsidRPr="0052037C">
        <w:t>_____________________</w:t>
      </w:r>
    </w:p>
    <w:p w14:paraId="48908C20" w14:textId="1B6306CD" w:rsidR="00516C65" w:rsidRPr="0052037C" w:rsidRDefault="00D56552" w:rsidP="00D56552">
      <w:pPr>
        <w:spacing w:after="0" w:line="300" w:lineRule="exact"/>
        <w:ind w:left="4956" w:firstLine="708"/>
        <w:jc w:val="both"/>
      </w:pPr>
      <w:r>
        <w:t>adw. Diana Krzyżanowska</w:t>
      </w:r>
    </w:p>
    <w:p w14:paraId="6C5C7759" w14:textId="5F4C5FFC" w:rsidR="00516C65" w:rsidRPr="00CB3A5D" w:rsidRDefault="00CB3A5D" w:rsidP="00CB3A5D">
      <w:pPr>
        <w:pStyle w:val="Nagwek2"/>
        <w:rPr>
          <w:rFonts w:ascii="Times New Roman" w:hAnsi="Times New Roman"/>
          <w:color w:val="auto"/>
          <w:sz w:val="20"/>
          <w:u w:val="single"/>
        </w:rPr>
      </w:pPr>
      <w:bookmarkStart w:id="13" w:name="_Toc520318307"/>
      <w:r w:rsidRPr="00CB3A5D">
        <w:rPr>
          <w:rFonts w:ascii="Times New Roman" w:hAnsi="Times New Roman"/>
          <w:color w:val="auto"/>
          <w:sz w:val="20"/>
          <w:u w:val="single"/>
        </w:rPr>
        <w:t>Załączniki:</w:t>
      </w:r>
      <w:bookmarkEnd w:id="13"/>
    </w:p>
    <w:p w14:paraId="34539C02" w14:textId="3EC84AAF"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uwierzytelniony odpis pełnomocnictwa</w:t>
      </w:r>
      <w:r w:rsidR="008C1ACC" w:rsidRPr="00CB3A5D">
        <w:rPr>
          <w:rFonts w:ascii="Times New Roman" w:hAnsi="Times New Roman" w:cs="Times New Roman"/>
          <w:sz w:val="20"/>
          <w:szCs w:val="20"/>
        </w:rPr>
        <w:t xml:space="preserve"> oraz pełnomocnictwa dalszego</w:t>
      </w:r>
      <w:r w:rsidRPr="00CB3A5D">
        <w:rPr>
          <w:rFonts w:ascii="Times New Roman" w:hAnsi="Times New Roman" w:cs="Times New Roman"/>
          <w:sz w:val="20"/>
          <w:szCs w:val="20"/>
        </w:rPr>
        <w:t>;</w:t>
      </w:r>
    </w:p>
    <w:p w14:paraId="0694B652" w14:textId="560FC03B"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dowód uiszczenia opłaty skarbowej od pełnomocnictwa w wysokości </w:t>
      </w:r>
      <w:r w:rsidR="008C1ACC" w:rsidRPr="00CB3A5D">
        <w:rPr>
          <w:rFonts w:ascii="Times New Roman" w:hAnsi="Times New Roman" w:cs="Times New Roman"/>
          <w:sz w:val="20"/>
          <w:szCs w:val="20"/>
        </w:rPr>
        <w:t>68</w:t>
      </w:r>
      <w:r w:rsidRPr="00CB3A5D">
        <w:rPr>
          <w:rFonts w:ascii="Times New Roman" w:hAnsi="Times New Roman" w:cs="Times New Roman"/>
          <w:sz w:val="20"/>
          <w:szCs w:val="20"/>
        </w:rPr>
        <w:t>,00 zł;</w:t>
      </w:r>
    </w:p>
    <w:p w14:paraId="1223271B" w14:textId="78C6349A"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dowód uiszczenia opłaty sądowej od pozwu w wysokości </w:t>
      </w:r>
      <w:r w:rsidR="008C1ACC" w:rsidRPr="00CB3A5D">
        <w:rPr>
          <w:rFonts w:ascii="Times New Roman" w:hAnsi="Times New Roman" w:cs="Times New Roman"/>
          <w:sz w:val="20"/>
          <w:szCs w:val="20"/>
        </w:rPr>
        <w:t>4.9</w:t>
      </w:r>
      <w:r w:rsidRPr="00CB3A5D">
        <w:rPr>
          <w:rFonts w:ascii="Times New Roman" w:hAnsi="Times New Roman" w:cs="Times New Roman"/>
          <w:sz w:val="20"/>
          <w:szCs w:val="20"/>
        </w:rPr>
        <w:t>00,00 zł;</w:t>
      </w:r>
    </w:p>
    <w:p w14:paraId="424A9B90" w14:textId="5273861D" w:rsidR="008C1ACC" w:rsidRPr="00CB3A5D" w:rsidRDefault="008C1ACC"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kserokopia ostatecznego </w:t>
      </w:r>
      <w:proofErr w:type="spellStart"/>
      <w:r w:rsidRPr="00CB3A5D">
        <w:rPr>
          <w:rFonts w:ascii="Times New Roman" w:hAnsi="Times New Roman" w:cs="Times New Roman"/>
          <w:sz w:val="20"/>
          <w:szCs w:val="20"/>
        </w:rPr>
        <w:t>przedprocesowego</w:t>
      </w:r>
      <w:proofErr w:type="spellEnd"/>
      <w:r w:rsidRPr="00CB3A5D">
        <w:rPr>
          <w:rFonts w:ascii="Times New Roman" w:hAnsi="Times New Roman" w:cs="Times New Roman"/>
          <w:sz w:val="20"/>
          <w:szCs w:val="20"/>
        </w:rPr>
        <w:t xml:space="preserve"> wezwania do zaniechania naruszeń dóbr osobistych i usunięcia skutków naruszeń skierowane do </w:t>
      </w:r>
      <w:proofErr w:type="spellStart"/>
      <w:r w:rsidRPr="00CB3A5D">
        <w:rPr>
          <w:rFonts w:ascii="Times New Roman" w:hAnsi="Times New Roman" w:cs="Times New Roman"/>
          <w:sz w:val="20"/>
          <w:szCs w:val="20"/>
        </w:rPr>
        <w:t>Ringier</w:t>
      </w:r>
      <w:proofErr w:type="spellEnd"/>
      <w:r w:rsidRPr="00CB3A5D">
        <w:rPr>
          <w:rFonts w:ascii="Times New Roman" w:hAnsi="Times New Roman" w:cs="Times New Roman"/>
          <w:sz w:val="20"/>
          <w:szCs w:val="20"/>
        </w:rPr>
        <w:t xml:space="preserve"> Axel Springer Polska Sp. z o.o. z dnia 16.02.2018 r. wraz z poświadczoną za zgodność z oryginałem kserokopią potwierdzenia odbioru;</w:t>
      </w:r>
    </w:p>
    <w:p w14:paraId="433EB74F" w14:textId="01FF44CF" w:rsidR="008C1ACC" w:rsidRPr="00CB3A5D" w:rsidRDefault="008C1ACC"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kserokopia ostatecznego </w:t>
      </w:r>
      <w:proofErr w:type="spellStart"/>
      <w:r w:rsidRPr="00CB3A5D">
        <w:rPr>
          <w:rFonts w:ascii="Times New Roman" w:hAnsi="Times New Roman" w:cs="Times New Roman"/>
          <w:sz w:val="20"/>
          <w:szCs w:val="20"/>
        </w:rPr>
        <w:t>przedprocesowego</w:t>
      </w:r>
      <w:proofErr w:type="spellEnd"/>
      <w:r w:rsidRPr="00CB3A5D">
        <w:rPr>
          <w:rFonts w:ascii="Times New Roman" w:hAnsi="Times New Roman" w:cs="Times New Roman"/>
          <w:sz w:val="20"/>
          <w:szCs w:val="20"/>
        </w:rPr>
        <w:t xml:space="preserve"> wezwania do zaniechania naruszeń dóbr osobistych i usunięcia skutków naruszeń </w:t>
      </w:r>
      <w:proofErr w:type="spellStart"/>
      <w:r w:rsidRPr="00CB3A5D">
        <w:rPr>
          <w:rFonts w:ascii="Times New Roman" w:hAnsi="Times New Roman" w:cs="Times New Roman"/>
          <w:sz w:val="20"/>
          <w:szCs w:val="20"/>
        </w:rPr>
        <w:t>skierowaniego</w:t>
      </w:r>
      <w:proofErr w:type="spellEnd"/>
      <w:r w:rsidRPr="00CB3A5D">
        <w:rPr>
          <w:rFonts w:ascii="Times New Roman" w:hAnsi="Times New Roman" w:cs="Times New Roman"/>
          <w:sz w:val="20"/>
          <w:szCs w:val="20"/>
        </w:rPr>
        <w:t xml:space="preserve"> do Tomasza Lisa – redaktora naczelnego Newsweek – dnia 16.02.2018 r. wraz z poświadczoną za zgodność z oryginałem kserokopią potwierdzenia odbioru;</w:t>
      </w:r>
    </w:p>
    <w:p w14:paraId="580B1CED" w14:textId="06971FAA" w:rsidR="008C1ACC" w:rsidRPr="00CB3A5D" w:rsidRDefault="008C1ACC"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kserokopia ostatecznego </w:t>
      </w:r>
      <w:proofErr w:type="spellStart"/>
      <w:r w:rsidRPr="00CB3A5D">
        <w:rPr>
          <w:rFonts w:ascii="Times New Roman" w:hAnsi="Times New Roman" w:cs="Times New Roman"/>
          <w:sz w:val="20"/>
          <w:szCs w:val="20"/>
        </w:rPr>
        <w:t>przedprocesowego</w:t>
      </w:r>
      <w:proofErr w:type="spellEnd"/>
      <w:r w:rsidRPr="00CB3A5D">
        <w:rPr>
          <w:rFonts w:ascii="Times New Roman" w:hAnsi="Times New Roman" w:cs="Times New Roman"/>
          <w:sz w:val="20"/>
          <w:szCs w:val="20"/>
        </w:rPr>
        <w:t xml:space="preserve"> wezwania do zaniechania naruszeń dóbr osobistych i usunięcia skutków naruszeń skierowanego do Wojciecha Cieśli dnia 16.02.2018 r. wraz z poświadczoną za zgodność z oryginałem kserokopią potwierdzenia odbioru;</w:t>
      </w:r>
    </w:p>
    <w:p w14:paraId="3D619806" w14:textId="3F4039BF" w:rsidR="008C1ACC" w:rsidRPr="00CB3A5D" w:rsidRDefault="008C1ACC"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kserokopia ostatecznego </w:t>
      </w:r>
      <w:proofErr w:type="spellStart"/>
      <w:r w:rsidRPr="00CB3A5D">
        <w:rPr>
          <w:rFonts w:ascii="Times New Roman" w:hAnsi="Times New Roman" w:cs="Times New Roman"/>
          <w:sz w:val="20"/>
          <w:szCs w:val="20"/>
        </w:rPr>
        <w:t>przedprocesowego</w:t>
      </w:r>
      <w:proofErr w:type="spellEnd"/>
      <w:r w:rsidRPr="00CB3A5D">
        <w:rPr>
          <w:rFonts w:ascii="Times New Roman" w:hAnsi="Times New Roman" w:cs="Times New Roman"/>
          <w:sz w:val="20"/>
          <w:szCs w:val="20"/>
        </w:rPr>
        <w:t xml:space="preserve"> wezwania do zaniechania naruszeń dóbr osobistych i usunięcia skutków naruszeń skierowanego do Jakuba Korusa dnia 16.02.2018 r. wraz z poświadczoną za zgodność z oryginałem kserokopią potwierdzenia odbioru;</w:t>
      </w:r>
    </w:p>
    <w:p w14:paraId="699FFCF0" w14:textId="1DF42BD5"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poświadczona za zgodność z oryginałem </w:t>
      </w:r>
      <w:r w:rsidR="008C1ACC" w:rsidRPr="00CB3A5D">
        <w:rPr>
          <w:rFonts w:ascii="Times New Roman" w:hAnsi="Times New Roman" w:cs="Times New Roman"/>
          <w:sz w:val="20"/>
          <w:szCs w:val="20"/>
        </w:rPr>
        <w:t>ksero</w:t>
      </w:r>
      <w:r w:rsidRPr="00CB3A5D">
        <w:rPr>
          <w:rFonts w:ascii="Times New Roman" w:hAnsi="Times New Roman" w:cs="Times New Roman"/>
          <w:sz w:val="20"/>
          <w:szCs w:val="20"/>
        </w:rPr>
        <w:t>kopia odpisu pełnego z rejestru przedsiębiorców Krajowego Rejestru Sądowego dot. Pozwanego;</w:t>
      </w:r>
    </w:p>
    <w:p w14:paraId="39B783FD"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wydruk ze strony internetowej </w:t>
      </w:r>
      <w:hyperlink r:id="rId40" w:history="1">
        <w:r w:rsidRPr="00CB3A5D">
          <w:rPr>
            <w:rStyle w:val="Hipercze"/>
            <w:rFonts w:ascii="Times New Roman" w:hAnsi="Times New Roman" w:cs="Times New Roman"/>
            <w:color w:val="auto"/>
            <w:sz w:val="20"/>
            <w:szCs w:val="20"/>
          </w:rPr>
          <w:t>http://www.newsweek.pl/kontakt</w:t>
        </w:r>
      </w:hyperlink>
      <w:r w:rsidRPr="00CB3A5D">
        <w:rPr>
          <w:rFonts w:ascii="Times New Roman" w:hAnsi="Times New Roman" w:cs="Times New Roman"/>
          <w:sz w:val="20"/>
          <w:szCs w:val="20"/>
        </w:rPr>
        <w:t xml:space="preserve"> [dostęp z dn. 24.07.2018 r.]; </w:t>
      </w:r>
    </w:p>
    <w:p w14:paraId="504F63F7"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wydruk ze strony internetowej </w:t>
      </w:r>
      <w:hyperlink r:id="rId41" w:history="1">
        <w:r w:rsidRPr="00CB3A5D">
          <w:rPr>
            <w:rStyle w:val="Hipercze"/>
            <w:rFonts w:ascii="Times New Roman" w:hAnsi="Times New Roman" w:cs="Times New Roman"/>
            <w:color w:val="auto"/>
            <w:sz w:val="20"/>
            <w:szCs w:val="20"/>
          </w:rPr>
          <w:t>https://www.dns.pl/cgi-bin/whois.pl</w:t>
        </w:r>
      </w:hyperlink>
      <w:r w:rsidRPr="00CB3A5D">
        <w:rPr>
          <w:rFonts w:ascii="Times New Roman" w:hAnsi="Times New Roman" w:cs="Times New Roman"/>
          <w:sz w:val="20"/>
          <w:szCs w:val="20"/>
        </w:rPr>
        <w:t xml:space="preserve"> [dostęp z dn. 24.07.2018 r.]; </w:t>
      </w:r>
    </w:p>
    <w:p w14:paraId="10BAD985" w14:textId="5D9C0EE6"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kserokopia Artykułu opublikowanego w tygodniku „Newsweek Polska” nr 8/2018 12-18.02.18; </w:t>
      </w:r>
    </w:p>
    <w:p w14:paraId="6B376E2C"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poświadczona za zgodność z oryginałem kopia aktu notarialnego z dn. 12.02.2018 r., nr Rep A 646/2018, sporządzonego przed notariuszem Piotrem </w:t>
      </w:r>
      <w:proofErr w:type="spellStart"/>
      <w:r w:rsidRPr="00CB3A5D">
        <w:rPr>
          <w:rFonts w:ascii="Times New Roman" w:hAnsi="Times New Roman" w:cs="Times New Roman"/>
          <w:sz w:val="20"/>
          <w:szCs w:val="20"/>
        </w:rPr>
        <w:t>Glanowskim</w:t>
      </w:r>
      <w:proofErr w:type="spellEnd"/>
      <w:r w:rsidRPr="00CB3A5D">
        <w:rPr>
          <w:rFonts w:ascii="Times New Roman" w:hAnsi="Times New Roman" w:cs="Times New Roman"/>
          <w:sz w:val="20"/>
          <w:szCs w:val="20"/>
        </w:rPr>
        <w:t xml:space="preserve"> obejmującego protokół otwarcia ze strony </w:t>
      </w:r>
      <w:r w:rsidRPr="00CB3A5D">
        <w:rPr>
          <w:rFonts w:ascii="Times New Roman" w:hAnsi="Times New Roman" w:cs="Times New Roman"/>
          <w:sz w:val="20"/>
          <w:szCs w:val="20"/>
        </w:rPr>
        <w:lastRenderedPageBreak/>
        <w:t xml:space="preserve">internetowej </w:t>
      </w:r>
      <w:hyperlink r:id="rId42" w:history="1">
        <w:r w:rsidRPr="00CB3A5D">
          <w:rPr>
            <w:rStyle w:val="Hipercze"/>
            <w:rFonts w:ascii="Times New Roman" w:hAnsi="Times New Roman" w:cs="Times New Roman"/>
            <w:color w:val="auto"/>
            <w:sz w:val="20"/>
            <w:szCs w:val="20"/>
          </w:rPr>
          <w:t>www.newsweek.pl</w:t>
        </w:r>
      </w:hyperlink>
      <w:r w:rsidRPr="00CB3A5D">
        <w:rPr>
          <w:rFonts w:ascii="Times New Roman" w:hAnsi="Times New Roman" w:cs="Times New Roman"/>
          <w:sz w:val="20"/>
          <w:szCs w:val="20"/>
        </w:rPr>
        <w:t xml:space="preserve">, w tym Artykułu znajdującego się w elektronicznym wydaniu tygodnika „Newsweek Polska” nr 8/2018 12-18.02.18; </w:t>
      </w:r>
    </w:p>
    <w:p w14:paraId="488A8A4A"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poświadczona za zgodność z oryginałem kserokopia aktu notarialnego z dn. 16.02.2018 r., nr Rep A 696/2018, sporządzonego przed notariuszem Izabelą </w:t>
      </w:r>
      <w:proofErr w:type="spellStart"/>
      <w:r w:rsidRPr="00CB3A5D">
        <w:rPr>
          <w:rFonts w:ascii="Times New Roman" w:hAnsi="Times New Roman" w:cs="Times New Roman"/>
          <w:sz w:val="20"/>
          <w:szCs w:val="20"/>
        </w:rPr>
        <w:t>Podsiadłowską</w:t>
      </w:r>
      <w:proofErr w:type="spellEnd"/>
      <w:r w:rsidRPr="00CB3A5D">
        <w:rPr>
          <w:rFonts w:ascii="Times New Roman" w:hAnsi="Times New Roman" w:cs="Times New Roman"/>
          <w:sz w:val="20"/>
          <w:szCs w:val="20"/>
        </w:rPr>
        <w:t xml:space="preserve"> – Skąpską obejmującego protokół otwarcia powyżej wymienionych stron internetowych; </w:t>
      </w:r>
    </w:p>
    <w:p w14:paraId="05E81FEA"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poświadczona za zgodność z oryginałem kserokopia aktu notarialnego z dn. 20.02.2018 r., nr Rep A 718/2018, sporządzonego przed notariuszem Piotrem </w:t>
      </w:r>
      <w:proofErr w:type="spellStart"/>
      <w:r w:rsidRPr="00CB3A5D">
        <w:rPr>
          <w:rFonts w:ascii="Times New Roman" w:hAnsi="Times New Roman" w:cs="Times New Roman"/>
          <w:sz w:val="20"/>
          <w:szCs w:val="20"/>
        </w:rPr>
        <w:t>Glanowskim</w:t>
      </w:r>
      <w:proofErr w:type="spellEnd"/>
      <w:r w:rsidRPr="00CB3A5D">
        <w:rPr>
          <w:rFonts w:ascii="Times New Roman" w:hAnsi="Times New Roman" w:cs="Times New Roman"/>
          <w:sz w:val="20"/>
          <w:szCs w:val="20"/>
        </w:rPr>
        <w:t xml:space="preserve"> obejmującego protokół otwarcia strony internetowej </w:t>
      </w:r>
      <w:hyperlink r:id="rId43" w:history="1">
        <w:r w:rsidRPr="00CB3A5D">
          <w:rPr>
            <w:rStyle w:val="Hipercze"/>
            <w:rFonts w:ascii="Times New Roman" w:hAnsi="Times New Roman" w:cs="Times New Roman"/>
            <w:color w:val="auto"/>
            <w:sz w:val="20"/>
            <w:szCs w:val="20"/>
          </w:rPr>
          <w:t>www.rp.pl</w:t>
        </w:r>
      </w:hyperlink>
      <w:r w:rsidRPr="00CB3A5D">
        <w:rPr>
          <w:rFonts w:ascii="Times New Roman" w:hAnsi="Times New Roman" w:cs="Times New Roman"/>
          <w:sz w:val="20"/>
          <w:szCs w:val="20"/>
        </w:rPr>
        <w:t xml:space="preserve"> w zakresie artykułu Izabeli Kacprzak pt. „</w:t>
      </w:r>
      <w:r w:rsidRPr="00CB3A5D">
        <w:rPr>
          <w:rFonts w:ascii="Times New Roman" w:hAnsi="Times New Roman" w:cs="Times New Roman"/>
          <w:i/>
          <w:sz w:val="20"/>
          <w:szCs w:val="20"/>
        </w:rPr>
        <w:t>Daniel Obajtek: Jak wójt Pcimia został prezesem Orlenu</w:t>
      </w:r>
      <w:r w:rsidRPr="00CB3A5D">
        <w:rPr>
          <w:rFonts w:ascii="Times New Roman" w:hAnsi="Times New Roman" w:cs="Times New Roman"/>
          <w:sz w:val="20"/>
          <w:szCs w:val="20"/>
        </w:rPr>
        <w:t xml:space="preserve">”; </w:t>
      </w:r>
    </w:p>
    <w:p w14:paraId="351CFE1E"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wydruk ze strony </w:t>
      </w:r>
      <w:hyperlink r:id="rId44" w:history="1">
        <w:r w:rsidRPr="00CB3A5D">
          <w:rPr>
            <w:rStyle w:val="Hipercze"/>
            <w:rFonts w:ascii="Times New Roman" w:hAnsi="Times New Roman" w:cs="Times New Roman"/>
            <w:color w:val="auto"/>
            <w:sz w:val="20"/>
            <w:szCs w:val="20"/>
          </w:rPr>
          <w:t>www.rp.pl</w:t>
        </w:r>
      </w:hyperlink>
      <w:r w:rsidRPr="00CB3A5D">
        <w:rPr>
          <w:rFonts w:ascii="Times New Roman" w:hAnsi="Times New Roman" w:cs="Times New Roman"/>
          <w:sz w:val="20"/>
          <w:szCs w:val="20"/>
        </w:rPr>
        <w:t xml:space="preserve"> artykułu Izabeli Kacprzak pt. „</w:t>
      </w:r>
      <w:r w:rsidRPr="00CB3A5D">
        <w:rPr>
          <w:rFonts w:ascii="Times New Roman" w:hAnsi="Times New Roman" w:cs="Times New Roman"/>
          <w:i/>
          <w:sz w:val="20"/>
          <w:szCs w:val="20"/>
        </w:rPr>
        <w:t>Daniel Obajtek: Jak wójt Pcimia został prezesem Orlenu</w:t>
      </w:r>
      <w:r w:rsidRPr="00CB3A5D">
        <w:rPr>
          <w:rFonts w:ascii="Times New Roman" w:hAnsi="Times New Roman" w:cs="Times New Roman"/>
          <w:sz w:val="20"/>
          <w:szCs w:val="20"/>
        </w:rPr>
        <w:t xml:space="preserve">”; </w:t>
      </w:r>
    </w:p>
    <w:p w14:paraId="344DA1E3" w14:textId="77777777" w:rsidR="004B64D4" w:rsidRPr="00CB3A5D" w:rsidRDefault="004B64D4" w:rsidP="00D9276A">
      <w:pPr>
        <w:pStyle w:val="Akapitzlist"/>
        <w:numPr>
          <w:ilvl w:val="0"/>
          <w:numId w:val="6"/>
        </w:numPr>
        <w:spacing w:after="0" w:line="300" w:lineRule="exact"/>
        <w:jc w:val="both"/>
        <w:rPr>
          <w:rStyle w:val="Hipercze"/>
          <w:rFonts w:ascii="Times New Roman" w:hAnsi="Times New Roman" w:cs="Times New Roman"/>
          <w:color w:val="auto"/>
          <w:sz w:val="20"/>
          <w:szCs w:val="20"/>
        </w:rPr>
      </w:pPr>
      <w:r w:rsidRPr="00CB3A5D">
        <w:rPr>
          <w:rFonts w:ascii="Times New Roman" w:hAnsi="Times New Roman" w:cs="Times New Roman"/>
          <w:sz w:val="20"/>
          <w:szCs w:val="20"/>
        </w:rPr>
        <w:t xml:space="preserve">wydruk artykułu K. </w:t>
      </w:r>
      <w:proofErr w:type="spellStart"/>
      <w:r w:rsidRPr="00CB3A5D">
        <w:rPr>
          <w:rFonts w:ascii="Times New Roman" w:hAnsi="Times New Roman" w:cs="Times New Roman"/>
          <w:sz w:val="20"/>
          <w:szCs w:val="20"/>
        </w:rPr>
        <w:t>Katki</w:t>
      </w:r>
      <w:proofErr w:type="spellEnd"/>
      <w:r w:rsidRPr="00CB3A5D">
        <w:rPr>
          <w:rFonts w:ascii="Times New Roman" w:hAnsi="Times New Roman" w:cs="Times New Roman"/>
          <w:sz w:val="20"/>
          <w:szCs w:val="20"/>
        </w:rPr>
        <w:t xml:space="preserve"> pt. „</w:t>
      </w:r>
      <w:r w:rsidRPr="00CB3A5D">
        <w:rPr>
          <w:rFonts w:ascii="Times New Roman" w:hAnsi="Times New Roman" w:cs="Times New Roman"/>
          <w:i/>
          <w:sz w:val="20"/>
          <w:szCs w:val="20"/>
        </w:rPr>
        <w:t>Obajtek oczyszczony w trzeciej prokuraturze</w:t>
      </w:r>
      <w:r w:rsidRPr="00CB3A5D">
        <w:rPr>
          <w:rFonts w:ascii="Times New Roman" w:hAnsi="Times New Roman" w:cs="Times New Roman"/>
          <w:sz w:val="20"/>
          <w:szCs w:val="20"/>
        </w:rPr>
        <w:t xml:space="preserve">” ze strony internetowej </w:t>
      </w:r>
      <w:r w:rsidRPr="00CB3A5D">
        <w:rPr>
          <w:rFonts w:ascii="Times New Roman" w:hAnsi="Times New Roman" w:cs="Times New Roman"/>
          <w:sz w:val="20"/>
          <w:szCs w:val="20"/>
          <w:u w:color="000000"/>
        </w:rPr>
        <w:t>http://trojmiasto.wyborcza.pl/trojmiasto/7,35612,21967433,obajtek-oczyszczony-w-trzeciej-prokuraturze.html</w:t>
      </w:r>
      <w:r w:rsidRPr="00CB3A5D">
        <w:rPr>
          <w:rStyle w:val="Hipercze"/>
          <w:rFonts w:ascii="Times New Roman" w:hAnsi="Times New Roman" w:cs="Times New Roman"/>
          <w:color w:val="auto"/>
          <w:sz w:val="20"/>
          <w:szCs w:val="20"/>
        </w:rPr>
        <w:t xml:space="preserve"> (dostęp z dn. 06.03.2018 r.),;</w:t>
      </w:r>
    </w:p>
    <w:p w14:paraId="214844E7"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kserokopia artykułu pt. „</w:t>
      </w:r>
      <w:r w:rsidRPr="00CB3A5D">
        <w:rPr>
          <w:rFonts w:ascii="Times New Roman" w:hAnsi="Times New Roman" w:cs="Times New Roman"/>
          <w:i/>
          <w:sz w:val="20"/>
          <w:szCs w:val="20"/>
        </w:rPr>
        <w:t>Dopaść wójta</w:t>
      </w:r>
      <w:r w:rsidRPr="00CB3A5D">
        <w:rPr>
          <w:rFonts w:ascii="Times New Roman" w:hAnsi="Times New Roman" w:cs="Times New Roman"/>
          <w:sz w:val="20"/>
          <w:szCs w:val="20"/>
        </w:rPr>
        <w:t xml:space="preserve">” opublikowanego w tygodniku W Sieci w wydaniu nr 10 (171) w 2016 r.; </w:t>
      </w:r>
    </w:p>
    <w:p w14:paraId="6C8817AC"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poświadczona za zgodność z oryginałem kserokopia oświadczenia Zarządu </w:t>
      </w:r>
      <w:proofErr w:type="spellStart"/>
      <w:r w:rsidRPr="00CB3A5D">
        <w:rPr>
          <w:rFonts w:ascii="Times New Roman" w:hAnsi="Times New Roman" w:cs="Times New Roman"/>
          <w:sz w:val="20"/>
          <w:szCs w:val="20"/>
        </w:rPr>
        <w:t>Elektroplast</w:t>
      </w:r>
      <w:proofErr w:type="spellEnd"/>
      <w:r w:rsidRPr="00CB3A5D">
        <w:rPr>
          <w:rFonts w:ascii="Times New Roman" w:hAnsi="Times New Roman" w:cs="Times New Roman"/>
          <w:sz w:val="20"/>
          <w:szCs w:val="20"/>
        </w:rPr>
        <w:t xml:space="preserve"> Sp. z o.o. z dn. 02.12.2006 r.; </w:t>
      </w:r>
    </w:p>
    <w:p w14:paraId="3C0125CF"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wydruk artykułu autorstwa Anny Paciorek pt. „</w:t>
      </w:r>
      <w:r w:rsidRPr="00CB3A5D">
        <w:rPr>
          <w:rFonts w:ascii="Times New Roman" w:hAnsi="Times New Roman" w:cs="Times New Roman"/>
          <w:i/>
          <w:sz w:val="20"/>
          <w:szCs w:val="20"/>
        </w:rPr>
        <w:t>W obronie dobrego imienia szkoły</w:t>
      </w:r>
      <w:r w:rsidRPr="00CB3A5D">
        <w:rPr>
          <w:rFonts w:ascii="Times New Roman" w:hAnsi="Times New Roman" w:cs="Times New Roman"/>
          <w:sz w:val="20"/>
          <w:szCs w:val="20"/>
        </w:rPr>
        <w:t>” opublikowanego w Rzeczpospolitej z dnia 27.12.1994 r.;</w:t>
      </w:r>
    </w:p>
    <w:p w14:paraId="131447A6"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wydruk artykułu autorstwa Anny Paciorek pt. „</w:t>
      </w:r>
      <w:r w:rsidRPr="00CB3A5D">
        <w:rPr>
          <w:rFonts w:ascii="Times New Roman" w:hAnsi="Times New Roman" w:cs="Times New Roman"/>
          <w:i/>
          <w:sz w:val="20"/>
          <w:szCs w:val="20"/>
        </w:rPr>
        <w:t>Uczeń na zakazanej ścieżce</w:t>
      </w:r>
      <w:r w:rsidRPr="00CB3A5D">
        <w:rPr>
          <w:rFonts w:ascii="Times New Roman" w:hAnsi="Times New Roman" w:cs="Times New Roman"/>
          <w:sz w:val="20"/>
          <w:szCs w:val="20"/>
        </w:rPr>
        <w:t xml:space="preserve">” opublikowanego w Rzeczpospolitej z dnia 23.06.1995 r.; </w:t>
      </w:r>
    </w:p>
    <w:p w14:paraId="0C0D6FCB"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kserokopia postanowienia wydanego przez Prokuraturę Krajową Wydziału Zamiejscowego Departamentu do Spraw Przestępczości Zorganizowanej i Korupcji w Krakowie z dnia 09.06.2017 r., sygn. akt: PK IV WZ Ds. 10.2017; </w:t>
      </w:r>
    </w:p>
    <w:p w14:paraId="7A8672F8"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kserokopia postanowienia wydanego przez Prokuratora Prokuratury Rejonowej w Krakowie Śródmieściu Zachód o umorzeniu postępowania z dnia 24.05.2013 r., sygn. akt 4 Ds 49/13/Sp.; </w:t>
      </w:r>
    </w:p>
    <w:p w14:paraId="12F58517"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kserokopia postanowienia wydanego przez Sąd Okręgowy w Krakowie z dnia 29.10.2014 r., sygn. akt IX </w:t>
      </w:r>
      <w:proofErr w:type="spellStart"/>
      <w:r w:rsidRPr="00CB3A5D">
        <w:rPr>
          <w:rFonts w:ascii="Times New Roman" w:hAnsi="Times New Roman" w:cs="Times New Roman"/>
          <w:sz w:val="20"/>
          <w:szCs w:val="20"/>
        </w:rPr>
        <w:t>GNs</w:t>
      </w:r>
      <w:proofErr w:type="spellEnd"/>
      <w:r w:rsidRPr="00CB3A5D">
        <w:rPr>
          <w:rFonts w:ascii="Times New Roman" w:hAnsi="Times New Roman" w:cs="Times New Roman"/>
          <w:sz w:val="20"/>
          <w:szCs w:val="20"/>
        </w:rPr>
        <w:t xml:space="preserve"> 2/14; </w:t>
      </w:r>
    </w:p>
    <w:p w14:paraId="6FFF7388"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kserokopia postanowienia wydanego przez Sąd Apelacyjny w Krakowie z dnia 31.10.2013 r., sygn. akt I Acz 2164/14; </w:t>
      </w:r>
    </w:p>
    <w:p w14:paraId="360020BE"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kserokopia wyroku wydanego przez Sąd Okręgowy w Krakowie z dnia 23.11.2012 r., sygn. akt I C 368/12; </w:t>
      </w:r>
    </w:p>
    <w:p w14:paraId="3DF4E813"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kserokopia wyroku wydanego przez Sąd Apelacyjny w Krakowie z dnia 27.03.2013 r., sygn. akt I </w:t>
      </w:r>
      <w:proofErr w:type="spellStart"/>
      <w:r w:rsidRPr="00CB3A5D">
        <w:rPr>
          <w:rFonts w:ascii="Times New Roman" w:hAnsi="Times New Roman" w:cs="Times New Roman"/>
          <w:sz w:val="20"/>
          <w:szCs w:val="20"/>
        </w:rPr>
        <w:t>ACa</w:t>
      </w:r>
      <w:proofErr w:type="spellEnd"/>
      <w:r w:rsidRPr="00CB3A5D">
        <w:rPr>
          <w:rFonts w:ascii="Times New Roman" w:hAnsi="Times New Roman" w:cs="Times New Roman"/>
          <w:sz w:val="20"/>
          <w:szCs w:val="20"/>
        </w:rPr>
        <w:t xml:space="preserve"> 168/13;</w:t>
      </w:r>
    </w:p>
    <w:p w14:paraId="7777EC94"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poświadczona za zgodność z oryginałem kserokopia oświadczenia p. Józefa Lisa z dn. 11.02.2018 r.; </w:t>
      </w:r>
    </w:p>
    <w:p w14:paraId="4EBBD523"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kserokopia postanowienia wydanego przez Sąd Okręgowy w Krakowie z dnia 29.12.2017 r., sygn. akt: VI </w:t>
      </w:r>
      <w:proofErr w:type="spellStart"/>
      <w:r w:rsidRPr="00CB3A5D">
        <w:rPr>
          <w:rFonts w:ascii="Times New Roman" w:hAnsi="Times New Roman" w:cs="Times New Roman"/>
          <w:sz w:val="20"/>
          <w:szCs w:val="20"/>
        </w:rPr>
        <w:t>Kp</w:t>
      </w:r>
      <w:proofErr w:type="spellEnd"/>
      <w:r w:rsidRPr="00CB3A5D">
        <w:rPr>
          <w:rFonts w:ascii="Times New Roman" w:hAnsi="Times New Roman" w:cs="Times New Roman"/>
          <w:sz w:val="20"/>
          <w:szCs w:val="20"/>
        </w:rPr>
        <w:t xml:space="preserve"> 1423/17; </w:t>
      </w:r>
    </w:p>
    <w:p w14:paraId="16EC84CC"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wydruk wiadomości email od p. Wojciecha Cieśli skierowanej do powoda z dn. 08.02.2018 r.; </w:t>
      </w:r>
    </w:p>
    <w:p w14:paraId="0AAF3ADD"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 xml:space="preserve">wydruk wiadomości email od powoda skierowanej do p. Wojciecha Cieśli z dn. 09.02.2018 r.; </w:t>
      </w:r>
    </w:p>
    <w:p w14:paraId="5529B210" w14:textId="77777777" w:rsidR="004B64D4" w:rsidRPr="00CB3A5D" w:rsidRDefault="004B64D4" w:rsidP="00D9276A">
      <w:pPr>
        <w:pStyle w:val="Akapitzlist"/>
        <w:numPr>
          <w:ilvl w:val="0"/>
          <w:numId w:val="6"/>
        </w:numPr>
        <w:spacing w:after="0" w:line="300" w:lineRule="exact"/>
        <w:jc w:val="both"/>
        <w:rPr>
          <w:rFonts w:ascii="Times New Roman" w:hAnsi="Times New Roman" w:cs="Times New Roman"/>
          <w:sz w:val="20"/>
          <w:szCs w:val="20"/>
        </w:rPr>
      </w:pPr>
      <w:r w:rsidRPr="00CB3A5D">
        <w:rPr>
          <w:rFonts w:ascii="Times New Roman" w:hAnsi="Times New Roman" w:cs="Times New Roman"/>
          <w:sz w:val="20"/>
          <w:szCs w:val="20"/>
        </w:rPr>
        <w:t>odpis pozwu wraz z załącznikami dla strony przeciwnej.</w:t>
      </w:r>
    </w:p>
    <w:p w14:paraId="325B755D" w14:textId="0F39B7FA" w:rsidR="00516C65" w:rsidRPr="0052037C" w:rsidRDefault="00516C65" w:rsidP="00516C65">
      <w:pPr>
        <w:spacing w:after="0" w:line="300" w:lineRule="exact"/>
        <w:jc w:val="both"/>
        <w:rPr>
          <w:sz w:val="20"/>
        </w:rPr>
      </w:pPr>
    </w:p>
    <w:sectPr w:rsidR="00516C65" w:rsidRPr="0052037C" w:rsidSect="0070579C">
      <w:headerReference w:type="default" r:id="rId45"/>
      <w:footerReference w:type="default" r:id="rId46"/>
      <w:pgSz w:w="11906" w:h="16838"/>
      <w:pgMar w:top="1985" w:right="1134"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1F72" w14:textId="77777777" w:rsidR="00D9276A" w:rsidRDefault="00D9276A" w:rsidP="0078388E">
      <w:pPr>
        <w:spacing w:after="0" w:line="240" w:lineRule="auto"/>
      </w:pPr>
      <w:r>
        <w:separator/>
      </w:r>
    </w:p>
  </w:endnote>
  <w:endnote w:type="continuationSeparator" w:id="0">
    <w:p w14:paraId="35DD0750" w14:textId="77777777" w:rsidR="00D9276A" w:rsidRDefault="00D9276A" w:rsidP="0078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71FB" w14:textId="77777777" w:rsidR="001E0D37" w:rsidRDefault="001E0D37">
    <w:pPr>
      <w:pStyle w:val="Stopka"/>
    </w:pPr>
    <w:r>
      <w:rPr>
        <w:noProof/>
        <w:lang w:eastAsia="pl-PL"/>
      </w:rPr>
      <w:drawing>
        <wp:anchor distT="0" distB="0" distL="114300" distR="114300" simplePos="0" relativeHeight="251661312" behindDoc="0" locked="0" layoutInCell="1" allowOverlap="1" wp14:anchorId="5BC559E8" wp14:editId="3D16ED5A">
          <wp:simplePos x="0" y="0"/>
          <wp:positionH relativeFrom="column">
            <wp:posOffset>-1260475</wp:posOffset>
          </wp:positionH>
          <wp:positionV relativeFrom="paragraph">
            <wp:posOffset>-847725</wp:posOffset>
          </wp:positionV>
          <wp:extent cx="7242175" cy="984885"/>
          <wp:effectExtent l="0" t="0" r="0" b="571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M_LEGAL_Listownik_CMYK-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2175" cy="9848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B397" w14:textId="77777777" w:rsidR="00D9276A" w:rsidRDefault="00D9276A" w:rsidP="0078388E">
      <w:pPr>
        <w:spacing w:after="0" w:line="240" w:lineRule="auto"/>
      </w:pPr>
      <w:r>
        <w:separator/>
      </w:r>
    </w:p>
  </w:footnote>
  <w:footnote w:type="continuationSeparator" w:id="0">
    <w:p w14:paraId="2D1169E1" w14:textId="77777777" w:rsidR="00D9276A" w:rsidRDefault="00D9276A" w:rsidP="0078388E">
      <w:pPr>
        <w:spacing w:after="0" w:line="240" w:lineRule="auto"/>
      </w:pPr>
      <w:r>
        <w:continuationSeparator/>
      </w:r>
    </w:p>
  </w:footnote>
  <w:footnote w:id="1">
    <w:p w14:paraId="64F45080" w14:textId="7C6DF372" w:rsidR="001E0D37" w:rsidRPr="009D54F5" w:rsidRDefault="001E0D37" w:rsidP="004018C7">
      <w:pPr>
        <w:pStyle w:val="Tekstprzypisudolnego"/>
        <w:jc w:val="both"/>
        <w:rPr>
          <w:rFonts w:ascii="Arial" w:hAnsi="Arial" w:cs="Arial"/>
          <w:sz w:val="16"/>
          <w:szCs w:val="16"/>
        </w:rPr>
      </w:pPr>
      <w:r w:rsidRPr="009D54F5">
        <w:rPr>
          <w:rStyle w:val="Odwoanieprzypisudolnego"/>
          <w:rFonts w:ascii="Arial" w:hAnsi="Arial" w:cs="Arial"/>
          <w:sz w:val="16"/>
          <w:szCs w:val="16"/>
        </w:rPr>
        <w:footnoteRef/>
      </w:r>
      <w:r w:rsidRPr="009D54F5">
        <w:rPr>
          <w:rFonts w:ascii="Arial" w:hAnsi="Arial" w:cs="Arial"/>
          <w:sz w:val="16"/>
          <w:szCs w:val="16"/>
        </w:rPr>
        <w:t xml:space="preserve"> Z uwagi na okoliczność, że akt notarialny z dn. 20.02.2018 r., nr Rep A 718/2018, sporządzony przed notariuszem Piotrem </w:t>
      </w:r>
      <w:proofErr w:type="spellStart"/>
      <w:r w:rsidRPr="009D54F5">
        <w:rPr>
          <w:rFonts w:ascii="Arial" w:hAnsi="Arial" w:cs="Arial"/>
          <w:sz w:val="16"/>
          <w:szCs w:val="16"/>
        </w:rPr>
        <w:t>Glanowskim</w:t>
      </w:r>
      <w:proofErr w:type="spellEnd"/>
      <w:r w:rsidRPr="009D54F5">
        <w:rPr>
          <w:rFonts w:ascii="Arial" w:hAnsi="Arial" w:cs="Arial"/>
          <w:sz w:val="16"/>
          <w:szCs w:val="16"/>
        </w:rPr>
        <w:t xml:space="preserve"> obejmujący protokół otwarcia strony internetowej www.rp.pl w zakresie artykułu Izabeli Kacprzak pt. „Daniel Obajtek: Jak wójt Pcimia został prezesem Orlenu” zawiera tzw. zrzuty ekranu, </w:t>
      </w:r>
      <w:r>
        <w:rPr>
          <w:rFonts w:ascii="Arial" w:hAnsi="Arial" w:cs="Arial"/>
          <w:sz w:val="16"/>
          <w:szCs w:val="16"/>
        </w:rPr>
        <w:t>powód</w:t>
      </w:r>
      <w:r w:rsidRPr="009D54F5">
        <w:rPr>
          <w:rFonts w:ascii="Arial" w:hAnsi="Arial" w:cs="Arial"/>
          <w:sz w:val="16"/>
          <w:szCs w:val="16"/>
        </w:rPr>
        <w:t xml:space="preserve"> przedkłada również wydruk artykułu.</w:t>
      </w:r>
    </w:p>
  </w:footnote>
  <w:footnote w:id="2">
    <w:p w14:paraId="0BC1339E" w14:textId="53C77A1E" w:rsidR="001E0D37" w:rsidRPr="009D54F5" w:rsidRDefault="001E0D37" w:rsidP="0002454B">
      <w:pPr>
        <w:spacing w:line="240" w:lineRule="auto"/>
        <w:contextualSpacing/>
        <w:jc w:val="both"/>
        <w:rPr>
          <w:rFonts w:ascii="Arial" w:hAnsi="Arial" w:cs="Arial"/>
          <w:i/>
          <w:sz w:val="16"/>
          <w:szCs w:val="16"/>
        </w:rPr>
      </w:pPr>
      <w:r w:rsidRPr="009D54F5">
        <w:rPr>
          <w:rStyle w:val="Odwoanieprzypisudolnego"/>
          <w:rFonts w:ascii="Arial" w:hAnsi="Arial" w:cs="Arial"/>
          <w:sz w:val="16"/>
          <w:szCs w:val="16"/>
        </w:rPr>
        <w:footnoteRef/>
      </w:r>
      <w:r w:rsidRPr="009D54F5">
        <w:rPr>
          <w:rFonts w:ascii="Arial" w:hAnsi="Arial" w:cs="Arial"/>
          <w:sz w:val="16"/>
          <w:szCs w:val="16"/>
        </w:rPr>
        <w:t xml:space="preserve"> W szczególności na podstawie art. 12 ust. 1 ustawy z dnia 26.01.1984 r. Prawo prasowe (</w:t>
      </w:r>
      <w:hyperlink r:id="rId1" w:history="1">
        <w:r w:rsidRPr="009D54F5">
          <w:rPr>
            <w:rFonts w:ascii="Arial" w:hAnsi="Arial" w:cs="Arial"/>
            <w:sz w:val="16"/>
            <w:szCs w:val="16"/>
          </w:rPr>
          <w:t>Dz.U. z 1984 r. Nr 5, poz. 24, ze zm.)</w:t>
        </w:r>
      </w:hyperlink>
      <w:r w:rsidRPr="009D54F5">
        <w:rPr>
          <w:rFonts w:ascii="Arial" w:hAnsi="Arial" w:cs="Arial"/>
          <w:sz w:val="16"/>
          <w:szCs w:val="16"/>
        </w:rPr>
        <w:t xml:space="preserve">. Zgodnie z art. 12 ust. 1 pkt 1 prawa prasowego </w:t>
      </w:r>
      <w:r w:rsidRPr="009D54F5">
        <w:rPr>
          <w:rFonts w:ascii="Arial" w:hAnsi="Arial" w:cs="Arial"/>
          <w:i/>
          <w:sz w:val="16"/>
          <w:szCs w:val="16"/>
        </w:rPr>
        <w:t xml:space="preserve">dziennikarz jest obowiązany: </w:t>
      </w:r>
    </w:p>
    <w:p w14:paraId="0DE5E435" w14:textId="77777777" w:rsidR="001E0D37" w:rsidRPr="009D54F5" w:rsidRDefault="001E0D37" w:rsidP="0002454B">
      <w:pPr>
        <w:spacing w:after="0" w:line="240" w:lineRule="auto"/>
        <w:contextualSpacing/>
        <w:jc w:val="both"/>
        <w:rPr>
          <w:rFonts w:ascii="Arial" w:hAnsi="Arial" w:cs="Arial"/>
          <w:i/>
          <w:sz w:val="16"/>
          <w:szCs w:val="16"/>
        </w:rPr>
      </w:pPr>
      <w:r w:rsidRPr="009D54F5">
        <w:rPr>
          <w:rFonts w:ascii="Arial" w:hAnsi="Arial" w:cs="Arial"/>
          <w:i/>
          <w:sz w:val="16"/>
          <w:szCs w:val="16"/>
        </w:rPr>
        <w:t xml:space="preserve">1) zachować </w:t>
      </w:r>
      <w:r w:rsidRPr="009D54F5">
        <w:rPr>
          <w:rFonts w:ascii="Arial" w:hAnsi="Arial" w:cs="Arial"/>
          <w:i/>
          <w:sz w:val="16"/>
          <w:szCs w:val="16"/>
          <w:u w:val="single"/>
        </w:rPr>
        <w:t>szczególną staranność i rzetelność przy zbieraniu i wykorzystaniu materiałów prasowych, zwłaszcza sprawdzić zgodność z prawdą uzyskanych wiadomości lub podać ich źródło</w:t>
      </w:r>
      <w:r w:rsidRPr="009D54F5">
        <w:rPr>
          <w:rFonts w:ascii="Arial" w:hAnsi="Arial" w:cs="Arial"/>
          <w:i/>
          <w:sz w:val="16"/>
          <w:szCs w:val="16"/>
        </w:rPr>
        <w:t>.</w:t>
      </w:r>
    </w:p>
  </w:footnote>
  <w:footnote w:id="3">
    <w:p w14:paraId="47707462" w14:textId="77777777" w:rsidR="001E0D37" w:rsidRPr="009D54F5" w:rsidRDefault="001E0D37" w:rsidP="00084CC4">
      <w:pPr>
        <w:pStyle w:val="Tekstprzypisudolnego"/>
        <w:jc w:val="both"/>
        <w:rPr>
          <w:rFonts w:ascii="Arial" w:hAnsi="Arial" w:cs="Arial"/>
          <w:sz w:val="16"/>
          <w:szCs w:val="16"/>
        </w:rPr>
      </w:pPr>
      <w:r w:rsidRPr="009D54F5">
        <w:rPr>
          <w:rStyle w:val="Odwoanieprzypisudolnego"/>
          <w:rFonts w:ascii="Arial" w:hAnsi="Arial" w:cs="Arial"/>
          <w:sz w:val="16"/>
          <w:szCs w:val="16"/>
        </w:rPr>
        <w:footnoteRef/>
      </w:r>
      <w:r w:rsidRPr="009D54F5">
        <w:rPr>
          <w:rFonts w:ascii="Arial" w:hAnsi="Arial" w:cs="Arial"/>
          <w:sz w:val="16"/>
          <w:szCs w:val="16"/>
        </w:rPr>
        <w:t xml:space="preserve"> </w:t>
      </w:r>
      <w:r>
        <w:rPr>
          <w:rFonts w:ascii="Arial" w:hAnsi="Arial" w:cs="Arial"/>
          <w:sz w:val="16"/>
          <w:szCs w:val="16"/>
        </w:rPr>
        <w:t>Zanonimizowano ze względu na ochronę danych osobowych osób trzecich</w:t>
      </w:r>
      <w:r w:rsidRPr="009D54F5">
        <w:rPr>
          <w:rFonts w:ascii="Arial" w:hAnsi="Arial" w:cs="Arial"/>
          <w:sz w:val="16"/>
          <w:szCs w:val="16"/>
        </w:rPr>
        <w:t>.</w:t>
      </w:r>
    </w:p>
  </w:footnote>
  <w:footnote w:id="4">
    <w:p w14:paraId="402DB71B" w14:textId="77777777" w:rsidR="001E0D37" w:rsidRPr="009D54F5" w:rsidRDefault="001E0D37" w:rsidP="00084CC4">
      <w:pPr>
        <w:pStyle w:val="Tekstprzypisudolnego"/>
        <w:jc w:val="both"/>
        <w:rPr>
          <w:rFonts w:ascii="Arial" w:hAnsi="Arial" w:cs="Arial"/>
          <w:sz w:val="16"/>
          <w:szCs w:val="16"/>
        </w:rPr>
      </w:pPr>
      <w:r w:rsidRPr="009D54F5">
        <w:rPr>
          <w:rStyle w:val="Odwoanieprzypisudolnego"/>
          <w:rFonts w:ascii="Arial" w:hAnsi="Arial" w:cs="Arial"/>
          <w:sz w:val="16"/>
          <w:szCs w:val="16"/>
        </w:rPr>
        <w:footnoteRef/>
      </w:r>
      <w:r w:rsidRPr="009D54F5">
        <w:rPr>
          <w:rFonts w:ascii="Arial" w:hAnsi="Arial" w:cs="Arial"/>
          <w:sz w:val="16"/>
          <w:szCs w:val="16"/>
        </w:rPr>
        <w:t xml:space="preserve"> </w:t>
      </w:r>
      <w:r>
        <w:rPr>
          <w:rFonts w:ascii="Arial" w:hAnsi="Arial" w:cs="Arial"/>
          <w:sz w:val="16"/>
          <w:szCs w:val="16"/>
        </w:rPr>
        <w:t>Zanonimizowano ze względu na ochronę danych osobowych osób trzecich</w:t>
      </w:r>
      <w:r w:rsidRPr="009D54F5">
        <w:rPr>
          <w:rFonts w:ascii="Arial" w:hAnsi="Arial" w:cs="Arial"/>
          <w:sz w:val="16"/>
          <w:szCs w:val="16"/>
        </w:rPr>
        <w:t>.</w:t>
      </w:r>
    </w:p>
  </w:footnote>
  <w:footnote w:id="5">
    <w:p w14:paraId="34D6690A" w14:textId="77777777" w:rsidR="001E0D37" w:rsidRPr="009D54F5" w:rsidRDefault="001E0D37" w:rsidP="00084CC4">
      <w:pPr>
        <w:pStyle w:val="Tekstprzypisudolnego"/>
        <w:jc w:val="both"/>
        <w:rPr>
          <w:rFonts w:ascii="Arial" w:hAnsi="Arial" w:cs="Arial"/>
          <w:sz w:val="16"/>
          <w:szCs w:val="16"/>
        </w:rPr>
      </w:pPr>
      <w:r w:rsidRPr="009D54F5">
        <w:rPr>
          <w:rStyle w:val="Odwoanieprzypisudolnego"/>
          <w:rFonts w:ascii="Arial" w:hAnsi="Arial" w:cs="Arial"/>
          <w:sz w:val="16"/>
          <w:szCs w:val="16"/>
        </w:rPr>
        <w:footnoteRef/>
      </w:r>
      <w:r w:rsidRPr="009D54F5">
        <w:rPr>
          <w:rFonts w:ascii="Arial" w:hAnsi="Arial" w:cs="Arial"/>
          <w:sz w:val="16"/>
          <w:szCs w:val="16"/>
        </w:rPr>
        <w:t xml:space="preserve"> vide: s. 14 Artykułu – „</w:t>
      </w:r>
      <w:r w:rsidRPr="009D54F5">
        <w:rPr>
          <w:rFonts w:ascii="Arial" w:hAnsi="Arial" w:cs="Arial"/>
          <w:i/>
          <w:sz w:val="16"/>
          <w:szCs w:val="16"/>
        </w:rPr>
        <w:t>W gazecie ukazuje się duży reportaż o walce ucznia z bezdusznym systemem</w:t>
      </w:r>
      <w:r w:rsidRPr="009D54F5">
        <w:rPr>
          <w:rFonts w:ascii="Arial" w:hAnsi="Arial" w:cs="Arial"/>
          <w:sz w:val="16"/>
          <w:szCs w:val="16"/>
        </w:rPr>
        <w:t>”.</w:t>
      </w:r>
    </w:p>
  </w:footnote>
  <w:footnote w:id="6">
    <w:p w14:paraId="2088837F" w14:textId="77777777" w:rsidR="001E0D37" w:rsidRPr="009D54F5" w:rsidRDefault="001E0D37" w:rsidP="00084CC4">
      <w:pPr>
        <w:pStyle w:val="Tekstprzypisudolnego"/>
        <w:jc w:val="both"/>
        <w:rPr>
          <w:rFonts w:ascii="Arial" w:hAnsi="Arial" w:cs="Arial"/>
          <w:sz w:val="16"/>
          <w:szCs w:val="16"/>
        </w:rPr>
      </w:pPr>
      <w:r w:rsidRPr="009D54F5">
        <w:rPr>
          <w:rStyle w:val="Odwoanieprzypisudolnego"/>
          <w:rFonts w:ascii="Arial" w:hAnsi="Arial" w:cs="Arial"/>
          <w:sz w:val="16"/>
          <w:szCs w:val="16"/>
        </w:rPr>
        <w:footnoteRef/>
      </w:r>
      <w:r w:rsidRPr="009D54F5">
        <w:rPr>
          <w:rFonts w:ascii="Arial" w:hAnsi="Arial" w:cs="Arial"/>
          <w:sz w:val="16"/>
          <w:szCs w:val="16"/>
        </w:rPr>
        <w:t xml:space="preserve"> </w:t>
      </w:r>
      <w:r>
        <w:rPr>
          <w:rFonts w:ascii="Arial" w:hAnsi="Arial" w:cs="Arial"/>
          <w:sz w:val="16"/>
          <w:szCs w:val="16"/>
        </w:rPr>
        <w:t>Zanonimizowano ze względu na ochronę danych osobowych osób trzecich</w:t>
      </w:r>
      <w:r w:rsidRPr="009D54F5">
        <w:rPr>
          <w:rFonts w:ascii="Arial" w:hAnsi="Arial" w:cs="Arial"/>
          <w:sz w:val="16"/>
          <w:szCs w:val="16"/>
        </w:rPr>
        <w:t>.</w:t>
      </w:r>
    </w:p>
  </w:footnote>
  <w:footnote w:id="7">
    <w:p w14:paraId="302950F7" w14:textId="77777777" w:rsidR="001E0D37" w:rsidRPr="009D54F5" w:rsidRDefault="001E0D37" w:rsidP="0066189A">
      <w:pPr>
        <w:pStyle w:val="Tekstprzypisudolnego"/>
        <w:jc w:val="both"/>
        <w:rPr>
          <w:rFonts w:ascii="Arial" w:hAnsi="Arial" w:cs="Arial"/>
          <w:sz w:val="16"/>
          <w:szCs w:val="16"/>
        </w:rPr>
      </w:pPr>
      <w:r w:rsidRPr="009D54F5">
        <w:rPr>
          <w:rStyle w:val="Odwoanieprzypisudolnego"/>
          <w:rFonts w:ascii="Arial" w:hAnsi="Arial" w:cs="Arial"/>
          <w:sz w:val="16"/>
          <w:szCs w:val="16"/>
        </w:rPr>
        <w:footnoteRef/>
      </w:r>
      <w:r w:rsidRPr="009D54F5">
        <w:rPr>
          <w:rFonts w:ascii="Arial" w:hAnsi="Arial" w:cs="Arial"/>
          <w:sz w:val="16"/>
          <w:szCs w:val="16"/>
        </w:rPr>
        <w:t xml:space="preserve"> Na podstawie art. 24h ustawy z dnia 8.03.1990 r. o samorządzie gminnym. (</w:t>
      </w:r>
      <w:proofErr w:type="spellStart"/>
      <w:r w:rsidRPr="009D54F5">
        <w:rPr>
          <w:rFonts w:ascii="Arial" w:hAnsi="Arial" w:cs="Arial"/>
          <w:sz w:val="16"/>
          <w:szCs w:val="16"/>
        </w:rPr>
        <w:t>t.j</w:t>
      </w:r>
      <w:proofErr w:type="spellEnd"/>
      <w:r w:rsidRPr="009D54F5">
        <w:rPr>
          <w:rFonts w:ascii="Arial" w:hAnsi="Arial" w:cs="Arial"/>
          <w:sz w:val="16"/>
          <w:szCs w:val="16"/>
        </w:rPr>
        <w:t xml:space="preserve">. Dz. U. z 2017 r. poz. 1875 z </w:t>
      </w:r>
      <w:proofErr w:type="spellStart"/>
      <w:r w:rsidRPr="009D54F5">
        <w:rPr>
          <w:rFonts w:ascii="Arial" w:hAnsi="Arial" w:cs="Arial"/>
          <w:sz w:val="16"/>
          <w:szCs w:val="16"/>
        </w:rPr>
        <w:t>późn</w:t>
      </w:r>
      <w:proofErr w:type="spellEnd"/>
      <w:r w:rsidRPr="009D54F5">
        <w:rPr>
          <w:rFonts w:ascii="Arial" w:hAnsi="Arial" w:cs="Arial"/>
          <w:sz w:val="16"/>
          <w:szCs w:val="16"/>
        </w:rPr>
        <w:t>. zm.; dalej jako: „</w:t>
      </w:r>
      <w:r w:rsidRPr="009D54F5">
        <w:rPr>
          <w:rFonts w:ascii="Arial" w:hAnsi="Arial" w:cs="Arial"/>
          <w:b/>
          <w:sz w:val="16"/>
          <w:szCs w:val="16"/>
        </w:rPr>
        <w:t>Ustawa o samorządzie gminnym</w:t>
      </w:r>
      <w:r w:rsidRPr="009D54F5">
        <w:rPr>
          <w:rFonts w:ascii="Arial" w:hAnsi="Arial" w:cs="Arial"/>
          <w:sz w:val="16"/>
          <w:szCs w:val="16"/>
        </w:rPr>
        <w:t>”).</w:t>
      </w:r>
    </w:p>
  </w:footnote>
  <w:footnote w:id="8">
    <w:p w14:paraId="3C13E58D" w14:textId="77777777" w:rsidR="001E0D37" w:rsidRPr="009D54F5" w:rsidRDefault="001E0D37" w:rsidP="0066189A">
      <w:pPr>
        <w:pStyle w:val="Tekstprzypisudolnego"/>
        <w:jc w:val="both"/>
        <w:rPr>
          <w:rFonts w:ascii="Arial" w:hAnsi="Arial" w:cs="Arial"/>
          <w:sz w:val="16"/>
          <w:szCs w:val="16"/>
        </w:rPr>
      </w:pPr>
      <w:r w:rsidRPr="009D54F5">
        <w:rPr>
          <w:rStyle w:val="Odwoanieprzypisudolnego"/>
          <w:rFonts w:ascii="Arial" w:hAnsi="Arial" w:cs="Arial"/>
          <w:sz w:val="16"/>
          <w:szCs w:val="16"/>
        </w:rPr>
        <w:footnoteRef/>
      </w:r>
      <w:r w:rsidRPr="009D54F5">
        <w:rPr>
          <w:rFonts w:ascii="Arial" w:hAnsi="Arial" w:cs="Arial"/>
          <w:sz w:val="16"/>
          <w:szCs w:val="16"/>
        </w:rPr>
        <w:t xml:space="preserve"> Na podstawie </w:t>
      </w:r>
      <w:r w:rsidRPr="009D54F5">
        <w:rPr>
          <w:rFonts w:ascii="Arial" w:hAnsi="Arial" w:cs="Arial"/>
          <w:bCs/>
          <w:sz w:val="16"/>
          <w:szCs w:val="16"/>
        </w:rPr>
        <w:t>art. 10 ustawy z dnia 21 sierpnia 1997 r. o ograniczeniu prowadzenia działalności gospodarczej przez osoby pełniące funkcje publiczne</w:t>
      </w:r>
      <w:r w:rsidRPr="009D54F5">
        <w:rPr>
          <w:rFonts w:ascii="Arial" w:hAnsi="Arial" w:cs="Arial"/>
          <w:sz w:val="16"/>
          <w:szCs w:val="16"/>
        </w:rPr>
        <w:t xml:space="preserve"> (</w:t>
      </w:r>
      <w:proofErr w:type="spellStart"/>
      <w:r w:rsidRPr="009D54F5">
        <w:rPr>
          <w:rFonts w:ascii="Arial" w:hAnsi="Arial" w:cs="Arial"/>
          <w:sz w:val="16"/>
          <w:szCs w:val="16"/>
        </w:rPr>
        <w:t>t.j</w:t>
      </w:r>
      <w:proofErr w:type="spellEnd"/>
      <w:r w:rsidRPr="009D54F5">
        <w:rPr>
          <w:rFonts w:ascii="Arial" w:hAnsi="Arial" w:cs="Arial"/>
          <w:sz w:val="16"/>
          <w:szCs w:val="16"/>
        </w:rPr>
        <w:t>. Dz. U. z 2017 r. poz. 1393).</w:t>
      </w:r>
    </w:p>
  </w:footnote>
  <w:footnote w:id="9">
    <w:p w14:paraId="625A398C" w14:textId="33F03C19" w:rsidR="001E0D37" w:rsidRPr="009D54F5" w:rsidRDefault="001E0D37" w:rsidP="00EB547C">
      <w:pPr>
        <w:pStyle w:val="Tekstprzypisudolnego"/>
        <w:jc w:val="both"/>
        <w:rPr>
          <w:rFonts w:ascii="Arial" w:hAnsi="Arial" w:cs="Arial"/>
          <w:sz w:val="16"/>
          <w:szCs w:val="16"/>
        </w:rPr>
      </w:pPr>
      <w:r w:rsidRPr="009D54F5">
        <w:rPr>
          <w:rStyle w:val="Odwoanieprzypisudolnego"/>
          <w:rFonts w:ascii="Arial" w:hAnsi="Arial" w:cs="Arial"/>
          <w:sz w:val="16"/>
          <w:szCs w:val="16"/>
        </w:rPr>
        <w:footnoteRef/>
      </w:r>
      <w:r w:rsidRPr="009D54F5">
        <w:rPr>
          <w:rFonts w:ascii="Arial" w:hAnsi="Arial" w:cs="Arial"/>
          <w:sz w:val="16"/>
          <w:szCs w:val="16"/>
        </w:rPr>
        <w:t xml:space="preserve"> Z uwagi na okoliczność, że akt notarialny z dn. 20.02.2018 r., nr Rep A 718/2018, sporządzony przed notariuszem Piotrem </w:t>
      </w:r>
      <w:proofErr w:type="spellStart"/>
      <w:r w:rsidRPr="009D54F5">
        <w:rPr>
          <w:rFonts w:ascii="Arial" w:hAnsi="Arial" w:cs="Arial"/>
          <w:sz w:val="16"/>
          <w:szCs w:val="16"/>
        </w:rPr>
        <w:t>Glanowskim</w:t>
      </w:r>
      <w:proofErr w:type="spellEnd"/>
      <w:r w:rsidRPr="009D54F5">
        <w:rPr>
          <w:rFonts w:ascii="Arial" w:hAnsi="Arial" w:cs="Arial"/>
          <w:sz w:val="16"/>
          <w:szCs w:val="16"/>
        </w:rPr>
        <w:t xml:space="preserve"> obejmujący protokół otwarcia strony internetowej www.rp.pl w zakresie artykułu Izabeli Kacprzak pt. „Daniel Obajtek: Jak wójt Pcimia został prezesem Orlenu” zawiera tzw. zrzuty ekranu, </w:t>
      </w:r>
      <w:r>
        <w:rPr>
          <w:rFonts w:ascii="Arial" w:hAnsi="Arial" w:cs="Arial"/>
          <w:sz w:val="16"/>
          <w:szCs w:val="16"/>
        </w:rPr>
        <w:t>powód</w:t>
      </w:r>
      <w:r w:rsidRPr="009D54F5">
        <w:rPr>
          <w:rFonts w:ascii="Arial" w:hAnsi="Arial" w:cs="Arial"/>
          <w:sz w:val="16"/>
          <w:szCs w:val="16"/>
        </w:rPr>
        <w:t xml:space="preserve"> przedkłada również wydruk artykułu.</w:t>
      </w:r>
    </w:p>
  </w:footnote>
  <w:footnote w:id="10">
    <w:p w14:paraId="3A5E9C35" w14:textId="77777777" w:rsidR="001E0D37" w:rsidRPr="009D54F5" w:rsidRDefault="001E0D37" w:rsidP="00084CC4">
      <w:pPr>
        <w:pStyle w:val="Tekstprzypisudolnego"/>
        <w:jc w:val="both"/>
        <w:rPr>
          <w:rFonts w:ascii="Arial" w:hAnsi="Arial" w:cs="Arial"/>
          <w:sz w:val="16"/>
          <w:szCs w:val="16"/>
        </w:rPr>
      </w:pPr>
      <w:r w:rsidRPr="009D54F5">
        <w:rPr>
          <w:rStyle w:val="Odwoanieprzypisudolnego"/>
          <w:rFonts w:ascii="Arial" w:hAnsi="Arial" w:cs="Arial"/>
          <w:sz w:val="16"/>
          <w:szCs w:val="16"/>
        </w:rPr>
        <w:footnoteRef/>
      </w:r>
      <w:r w:rsidRPr="009D54F5">
        <w:rPr>
          <w:rFonts w:ascii="Arial" w:hAnsi="Arial" w:cs="Arial"/>
          <w:sz w:val="16"/>
          <w:szCs w:val="16"/>
        </w:rPr>
        <w:t xml:space="preserve"> </w:t>
      </w:r>
      <w:r>
        <w:rPr>
          <w:rFonts w:ascii="Arial" w:hAnsi="Arial" w:cs="Arial"/>
          <w:sz w:val="16"/>
          <w:szCs w:val="16"/>
        </w:rPr>
        <w:t>Zanonimizowano ze względu na ochronę danych osobowych osób trzecich</w:t>
      </w:r>
      <w:r w:rsidRPr="009D54F5">
        <w:rPr>
          <w:rFonts w:ascii="Arial" w:hAnsi="Arial" w:cs="Arial"/>
          <w:sz w:val="16"/>
          <w:szCs w:val="16"/>
        </w:rPr>
        <w:t>.</w:t>
      </w:r>
    </w:p>
  </w:footnote>
  <w:footnote w:id="11">
    <w:p w14:paraId="5A9B69C1" w14:textId="77777777" w:rsidR="001E0D37" w:rsidRPr="009D54F5" w:rsidRDefault="001E0D37" w:rsidP="00084CC4">
      <w:pPr>
        <w:pStyle w:val="Tekstprzypisudolnego"/>
        <w:jc w:val="both"/>
        <w:rPr>
          <w:rFonts w:ascii="Arial" w:hAnsi="Arial" w:cs="Arial"/>
          <w:sz w:val="16"/>
          <w:szCs w:val="16"/>
        </w:rPr>
      </w:pPr>
      <w:r w:rsidRPr="009D54F5">
        <w:rPr>
          <w:rStyle w:val="Odwoanieprzypisudolnego"/>
          <w:rFonts w:ascii="Arial" w:hAnsi="Arial" w:cs="Arial"/>
          <w:sz w:val="16"/>
          <w:szCs w:val="16"/>
        </w:rPr>
        <w:footnoteRef/>
      </w:r>
      <w:r w:rsidRPr="009D54F5">
        <w:rPr>
          <w:rFonts w:ascii="Arial" w:hAnsi="Arial" w:cs="Arial"/>
          <w:sz w:val="16"/>
          <w:szCs w:val="16"/>
        </w:rPr>
        <w:t xml:space="preserve"> </w:t>
      </w:r>
      <w:r>
        <w:rPr>
          <w:rFonts w:ascii="Arial" w:hAnsi="Arial" w:cs="Arial"/>
          <w:sz w:val="16"/>
          <w:szCs w:val="16"/>
        </w:rPr>
        <w:t>Zanonimizowano ze względu na ochronę danych osobowych osób trzecich</w:t>
      </w:r>
      <w:r w:rsidRPr="009D54F5">
        <w:rPr>
          <w:rFonts w:ascii="Arial" w:hAnsi="Arial" w:cs="Arial"/>
          <w:sz w:val="16"/>
          <w:szCs w:val="16"/>
        </w:rPr>
        <w:t>.</w:t>
      </w:r>
    </w:p>
  </w:footnote>
  <w:footnote w:id="12">
    <w:p w14:paraId="1734FC6A" w14:textId="77777777" w:rsidR="001E0D37" w:rsidRPr="009D54F5" w:rsidRDefault="001E0D37" w:rsidP="00D33B14">
      <w:pPr>
        <w:pStyle w:val="Tekstprzypisudolnego"/>
        <w:jc w:val="both"/>
        <w:rPr>
          <w:rFonts w:ascii="Arial" w:hAnsi="Arial" w:cs="Arial"/>
          <w:sz w:val="16"/>
          <w:szCs w:val="16"/>
        </w:rPr>
      </w:pPr>
      <w:r w:rsidRPr="009D54F5">
        <w:rPr>
          <w:rStyle w:val="Odwoanieprzypisudolnego"/>
          <w:rFonts w:ascii="Arial" w:hAnsi="Arial" w:cs="Arial"/>
          <w:sz w:val="16"/>
          <w:szCs w:val="16"/>
        </w:rPr>
        <w:footnoteRef/>
      </w:r>
      <w:r w:rsidRPr="009D54F5">
        <w:rPr>
          <w:rFonts w:ascii="Arial" w:hAnsi="Arial" w:cs="Arial"/>
          <w:sz w:val="16"/>
          <w:szCs w:val="16"/>
        </w:rPr>
        <w:t xml:space="preserve"> Cytowanie zawiera oryginalną pisownię.</w:t>
      </w:r>
    </w:p>
  </w:footnote>
  <w:footnote w:id="13">
    <w:p w14:paraId="66C4262D" w14:textId="77777777" w:rsidR="001E0D37" w:rsidRPr="009D54F5" w:rsidRDefault="001E0D37" w:rsidP="00D33B14">
      <w:pPr>
        <w:pStyle w:val="Tekstprzypisudolnego"/>
        <w:jc w:val="both"/>
        <w:rPr>
          <w:rFonts w:ascii="Arial" w:hAnsi="Arial" w:cs="Arial"/>
          <w:sz w:val="16"/>
          <w:szCs w:val="16"/>
        </w:rPr>
      </w:pPr>
      <w:r w:rsidRPr="009D54F5">
        <w:rPr>
          <w:rStyle w:val="Odwoanieprzypisudolnego"/>
          <w:rFonts w:ascii="Arial" w:hAnsi="Arial" w:cs="Arial"/>
          <w:sz w:val="16"/>
          <w:szCs w:val="16"/>
        </w:rPr>
        <w:footnoteRef/>
      </w:r>
      <w:r w:rsidRPr="009D54F5">
        <w:rPr>
          <w:rFonts w:ascii="Arial" w:hAnsi="Arial" w:cs="Arial"/>
          <w:sz w:val="16"/>
          <w:szCs w:val="16"/>
        </w:rPr>
        <w:t xml:space="preserve"> Cytowanie zawiera oryginalną pisownię.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D7FB" w14:textId="77777777" w:rsidR="001E0D37" w:rsidRDefault="00F51051">
    <w:pPr>
      <w:pStyle w:val="Nagwek"/>
    </w:pPr>
    <w:sdt>
      <w:sdtPr>
        <w:id w:val="-1788814103"/>
        <w:docPartObj>
          <w:docPartGallery w:val="Page Numbers (Margins)"/>
          <w:docPartUnique/>
        </w:docPartObj>
      </w:sdtPr>
      <w:sdtEndPr/>
      <w:sdtContent>
        <w:r w:rsidR="001E0D37">
          <w:rPr>
            <w:noProof/>
            <w:lang w:eastAsia="pl-PL"/>
          </w:rPr>
          <mc:AlternateContent>
            <mc:Choice Requires="wps">
              <w:drawing>
                <wp:anchor distT="0" distB="0" distL="114300" distR="114300" simplePos="0" relativeHeight="251665408" behindDoc="0" locked="0" layoutInCell="0" allowOverlap="1" wp14:anchorId="0CD25FC3" wp14:editId="7DB081BF">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5719C" w14:textId="77777777" w:rsidR="001E0D37" w:rsidRPr="001B3C49" w:rsidRDefault="001E0D37">
                              <w:pPr>
                                <w:pStyle w:val="Stopka"/>
                                <w:rPr>
                                  <w:rFonts w:ascii="Arial" w:eastAsiaTheme="majorEastAsia" w:hAnsi="Arial" w:cs="Arial"/>
                                  <w:sz w:val="18"/>
                                  <w:szCs w:val="18"/>
                                </w:rPr>
                              </w:pPr>
                              <w:r w:rsidRPr="001B3C49">
                                <w:rPr>
                                  <w:rFonts w:ascii="Arial" w:eastAsiaTheme="majorEastAsia" w:hAnsi="Arial" w:cs="Arial"/>
                                  <w:sz w:val="18"/>
                                  <w:szCs w:val="18"/>
                                </w:rPr>
                                <w:t xml:space="preserve">Strona </w:t>
                              </w:r>
                              <w:r w:rsidRPr="001B3C49">
                                <w:rPr>
                                  <w:rFonts w:ascii="Arial" w:eastAsiaTheme="minorEastAsia" w:hAnsi="Arial" w:cs="Arial"/>
                                  <w:sz w:val="18"/>
                                  <w:szCs w:val="18"/>
                                </w:rPr>
                                <w:fldChar w:fldCharType="begin"/>
                              </w:r>
                              <w:r w:rsidRPr="001B3C49">
                                <w:rPr>
                                  <w:rFonts w:ascii="Arial" w:hAnsi="Arial" w:cs="Arial"/>
                                  <w:sz w:val="18"/>
                                  <w:szCs w:val="18"/>
                                </w:rPr>
                                <w:instrText>PAGE    \* MERGEFORMAT</w:instrText>
                              </w:r>
                              <w:r w:rsidRPr="001B3C49">
                                <w:rPr>
                                  <w:rFonts w:ascii="Arial" w:eastAsiaTheme="minorEastAsia" w:hAnsi="Arial" w:cs="Arial"/>
                                  <w:sz w:val="18"/>
                                  <w:szCs w:val="18"/>
                                </w:rPr>
                                <w:fldChar w:fldCharType="separate"/>
                              </w:r>
                              <w:r w:rsidR="00D56552" w:rsidRPr="00D56552">
                                <w:rPr>
                                  <w:rFonts w:ascii="Arial" w:eastAsiaTheme="majorEastAsia" w:hAnsi="Arial" w:cs="Arial"/>
                                  <w:noProof/>
                                  <w:sz w:val="18"/>
                                  <w:szCs w:val="18"/>
                                </w:rPr>
                                <w:t>15</w:t>
                              </w:r>
                              <w:r w:rsidRPr="001B3C49">
                                <w:rPr>
                                  <w:rFonts w:ascii="Arial" w:eastAsiaTheme="majorEastAsia" w:hAnsi="Arial" w:cs="Arial"/>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CD25FC3" id="Prostokąt 1"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955719C" w14:textId="77777777" w:rsidR="001E0D37" w:rsidRPr="001B3C49" w:rsidRDefault="001E0D37">
                        <w:pPr>
                          <w:pStyle w:val="Stopka"/>
                          <w:rPr>
                            <w:rFonts w:ascii="Arial" w:eastAsiaTheme="majorEastAsia" w:hAnsi="Arial" w:cs="Arial"/>
                            <w:sz w:val="18"/>
                            <w:szCs w:val="18"/>
                          </w:rPr>
                        </w:pPr>
                        <w:r w:rsidRPr="001B3C49">
                          <w:rPr>
                            <w:rFonts w:ascii="Arial" w:eastAsiaTheme="majorEastAsia" w:hAnsi="Arial" w:cs="Arial"/>
                            <w:sz w:val="18"/>
                            <w:szCs w:val="18"/>
                          </w:rPr>
                          <w:t xml:space="preserve">Strona </w:t>
                        </w:r>
                        <w:r w:rsidRPr="001B3C49">
                          <w:rPr>
                            <w:rFonts w:ascii="Arial" w:eastAsiaTheme="minorEastAsia" w:hAnsi="Arial" w:cs="Arial"/>
                            <w:sz w:val="18"/>
                            <w:szCs w:val="18"/>
                          </w:rPr>
                          <w:fldChar w:fldCharType="begin"/>
                        </w:r>
                        <w:r w:rsidRPr="001B3C49">
                          <w:rPr>
                            <w:rFonts w:ascii="Arial" w:hAnsi="Arial" w:cs="Arial"/>
                            <w:sz w:val="18"/>
                            <w:szCs w:val="18"/>
                          </w:rPr>
                          <w:instrText>PAGE    \* MERGEFORMAT</w:instrText>
                        </w:r>
                        <w:r w:rsidRPr="001B3C49">
                          <w:rPr>
                            <w:rFonts w:ascii="Arial" w:eastAsiaTheme="minorEastAsia" w:hAnsi="Arial" w:cs="Arial"/>
                            <w:sz w:val="18"/>
                            <w:szCs w:val="18"/>
                          </w:rPr>
                          <w:fldChar w:fldCharType="separate"/>
                        </w:r>
                        <w:r w:rsidR="00D56552" w:rsidRPr="00D56552">
                          <w:rPr>
                            <w:rFonts w:ascii="Arial" w:eastAsiaTheme="majorEastAsia" w:hAnsi="Arial" w:cs="Arial"/>
                            <w:noProof/>
                            <w:sz w:val="18"/>
                            <w:szCs w:val="18"/>
                          </w:rPr>
                          <w:t>15</w:t>
                        </w:r>
                        <w:r w:rsidRPr="001B3C49">
                          <w:rPr>
                            <w:rFonts w:ascii="Arial" w:eastAsiaTheme="majorEastAsia" w:hAnsi="Arial" w:cs="Arial"/>
                            <w:sz w:val="18"/>
                            <w:szCs w:val="18"/>
                          </w:rPr>
                          <w:fldChar w:fldCharType="end"/>
                        </w:r>
                      </w:p>
                    </w:txbxContent>
                  </v:textbox>
                  <w10:wrap anchorx="margin" anchory="margin"/>
                </v:rect>
              </w:pict>
            </mc:Fallback>
          </mc:AlternateContent>
        </w:r>
      </w:sdtContent>
    </w:sdt>
    <w:r w:rsidR="001E0D37" w:rsidRPr="00322F0A">
      <w:rPr>
        <w:noProof/>
        <w:lang w:eastAsia="pl-PL"/>
      </w:rPr>
      <w:drawing>
        <wp:anchor distT="0" distB="0" distL="114300" distR="114300" simplePos="0" relativeHeight="251663360" behindDoc="0" locked="0" layoutInCell="1" allowOverlap="1" wp14:anchorId="02A1F87C" wp14:editId="1AC6500A">
          <wp:simplePos x="0" y="0"/>
          <wp:positionH relativeFrom="column">
            <wp:posOffset>5507990</wp:posOffset>
          </wp:positionH>
          <wp:positionV relativeFrom="paragraph">
            <wp:posOffset>-107315</wp:posOffset>
          </wp:positionV>
          <wp:extent cx="669600" cy="612000"/>
          <wp:effectExtent l="0" t="0" r="0" b="0"/>
          <wp:wrapSquare wrapText="bothSides"/>
          <wp:docPr id="3" name="Obraz 3" descr="H:\SÓJKA &amp; MACIAK\ZRZESZENIA I INNE ORGANIZACJE FIRM PRAWNICZYCH\GGI\LOGO\Logo_GGI member_portrai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ÓJKA &amp; MACIAK\ZRZESZENIA I INNE ORGANIZACJE FIRM PRAWNICZYCH\GGI\LOGO\Logo_GGI member_portrait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D37" w:rsidRPr="00322F0A">
      <w:rPr>
        <w:noProof/>
        <w:lang w:eastAsia="pl-PL"/>
      </w:rPr>
      <w:drawing>
        <wp:anchor distT="0" distB="0" distL="114300" distR="114300" simplePos="0" relativeHeight="251662336" behindDoc="0" locked="0" layoutInCell="1" allowOverlap="1" wp14:anchorId="44F962CE" wp14:editId="2E505B25">
          <wp:simplePos x="0" y="0"/>
          <wp:positionH relativeFrom="column">
            <wp:posOffset>-915670</wp:posOffset>
          </wp:positionH>
          <wp:positionV relativeFrom="page">
            <wp:posOffset>342900</wp:posOffset>
          </wp:positionV>
          <wp:extent cx="2725200" cy="640800"/>
          <wp:effectExtent l="0" t="0" r="0" b="6985"/>
          <wp:wrapSquare wrapText="bothSides"/>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25200" cy="640800"/>
                  </a:xfrm>
                  <a:prstGeom prst="rect">
                    <a:avLst/>
                  </a:prstGeom>
                </pic:spPr>
              </pic:pic>
            </a:graphicData>
          </a:graphic>
          <wp14:sizeRelH relativeFrom="margin">
            <wp14:pctWidth>0</wp14:pctWidth>
          </wp14:sizeRelH>
          <wp14:sizeRelV relativeFrom="margin">
            <wp14:pctHeight>0</wp14:pctHeight>
          </wp14:sizeRelV>
        </wp:anchor>
      </w:drawing>
    </w:r>
    <w:r w:rsidR="001E0D37">
      <w:ptab w:relativeTo="margin" w:alignment="left" w:leader="none"/>
    </w:r>
  </w:p>
  <w:p w14:paraId="6E058834" w14:textId="77777777" w:rsidR="001E0D37" w:rsidRDefault="001E0D37" w:rsidP="0078388E">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193"/>
    <w:multiLevelType w:val="hybridMultilevel"/>
    <w:tmpl w:val="98DA8CB6"/>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 w15:restartNumberingAfterBreak="0">
    <w:nsid w:val="15395641"/>
    <w:multiLevelType w:val="multilevel"/>
    <w:tmpl w:val="25C8DDC8"/>
    <w:lvl w:ilvl="0">
      <w:start w:val="1"/>
      <w:numFmt w:val="decimal"/>
      <w:lvlText w:val="[%1]."/>
      <w:lvlJc w:val="left"/>
      <w:pPr>
        <w:ind w:left="360" w:hanging="360"/>
      </w:pPr>
      <w:rPr>
        <w:rFonts w:hint="default"/>
        <w:b w:val="0"/>
        <w:i w:val="0"/>
        <w:sz w:val="12"/>
        <w:szCs w:val="12"/>
      </w:rPr>
    </w:lvl>
    <w:lvl w:ilvl="1">
      <w:start w:val="1"/>
      <w:numFmt w:val="decimal"/>
      <w:lvlText w:val="%2."/>
      <w:lvlJc w:val="left"/>
      <w:pPr>
        <w:ind w:left="1080" w:hanging="360"/>
      </w:pPr>
      <w:rPr>
        <w:rFonts w:hint="default"/>
        <w:b w:val="0"/>
        <w:i w:val="0"/>
        <w:sz w:val="18"/>
        <w:szCs w:val="18"/>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49AA3BD4"/>
    <w:multiLevelType w:val="hybridMultilevel"/>
    <w:tmpl w:val="39B66BC0"/>
    <w:lvl w:ilvl="0" w:tplc="0415000F">
      <w:start w:val="1"/>
      <w:numFmt w:val="decimal"/>
      <w:lvlText w:val="%1."/>
      <w:lvlJc w:val="left"/>
      <w:pPr>
        <w:ind w:left="720" w:hanging="360"/>
      </w:pPr>
      <w:rPr>
        <w:rFonts w:hint="default"/>
      </w:rPr>
    </w:lvl>
    <w:lvl w:ilvl="1" w:tplc="13CCC636">
      <w:start w:val="1"/>
      <w:numFmt w:val="decimal"/>
      <w:lvlText w:val="%2."/>
      <w:lvlJc w:val="left"/>
      <w:pPr>
        <w:ind w:left="360" w:hanging="360"/>
      </w:pPr>
      <w:rPr>
        <w:rFonts w:ascii="Times New Roman" w:eastAsiaTheme="minorHAnsi" w:hAnsi="Times New Roman" w:cs="Times New Roman" w:hint="default"/>
      </w:rPr>
    </w:lvl>
    <w:lvl w:ilvl="2" w:tplc="F3A2325C">
      <w:start w:val="1"/>
      <w:numFmt w:val="lowerLetter"/>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045FA2"/>
    <w:multiLevelType w:val="hybridMultilevel"/>
    <w:tmpl w:val="063EC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BD679E5"/>
    <w:multiLevelType w:val="multilevel"/>
    <w:tmpl w:val="2E827F0C"/>
    <w:lvl w:ilvl="0">
      <w:start w:val="1"/>
      <w:numFmt w:val="decimal"/>
      <w:lvlText w:val="[%1]."/>
      <w:lvlJc w:val="left"/>
      <w:pPr>
        <w:ind w:left="360" w:hanging="360"/>
      </w:pPr>
      <w:rPr>
        <w:rFonts w:hint="default"/>
        <w:i w:val="0"/>
        <w:sz w:val="12"/>
        <w:szCs w:val="12"/>
      </w:rPr>
    </w:lvl>
    <w:lvl w:ilvl="1">
      <w:start w:val="1"/>
      <w:numFmt w:val="decimal"/>
      <w:lvlText w:val="%2."/>
      <w:lvlJc w:val="left"/>
      <w:pPr>
        <w:ind w:left="1080" w:hanging="360"/>
      </w:pPr>
      <w:rPr>
        <w:rFonts w:hint="default"/>
        <w:b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6F2771C4"/>
    <w:multiLevelType w:val="hybridMultilevel"/>
    <w:tmpl w:val="86C81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8E"/>
    <w:rsid w:val="0000435B"/>
    <w:rsid w:val="00020103"/>
    <w:rsid w:val="00023E54"/>
    <w:rsid w:val="0002454B"/>
    <w:rsid w:val="00025917"/>
    <w:rsid w:val="00035549"/>
    <w:rsid w:val="000436AA"/>
    <w:rsid w:val="00080A8C"/>
    <w:rsid w:val="00084CC4"/>
    <w:rsid w:val="000A5650"/>
    <w:rsid w:val="000B55CB"/>
    <w:rsid w:val="000C124D"/>
    <w:rsid w:val="000F0E82"/>
    <w:rsid w:val="001074F6"/>
    <w:rsid w:val="001173B9"/>
    <w:rsid w:val="001339CB"/>
    <w:rsid w:val="00136192"/>
    <w:rsid w:val="00144CB0"/>
    <w:rsid w:val="00145CA5"/>
    <w:rsid w:val="0015430F"/>
    <w:rsid w:val="00160B3F"/>
    <w:rsid w:val="00160BB7"/>
    <w:rsid w:val="00165E42"/>
    <w:rsid w:val="001905CE"/>
    <w:rsid w:val="00190E35"/>
    <w:rsid w:val="00194A3D"/>
    <w:rsid w:val="00196A76"/>
    <w:rsid w:val="001A1C2D"/>
    <w:rsid w:val="001A2E5F"/>
    <w:rsid w:val="001A3E89"/>
    <w:rsid w:val="001A7DD9"/>
    <w:rsid w:val="001B1F8D"/>
    <w:rsid w:val="001B3C49"/>
    <w:rsid w:val="001B676D"/>
    <w:rsid w:val="001C5327"/>
    <w:rsid w:val="001D03BE"/>
    <w:rsid w:val="001E0D37"/>
    <w:rsid w:val="001E161B"/>
    <w:rsid w:val="00201147"/>
    <w:rsid w:val="00205E9C"/>
    <w:rsid w:val="00234AEB"/>
    <w:rsid w:val="0024184D"/>
    <w:rsid w:val="00266CA4"/>
    <w:rsid w:val="00281F43"/>
    <w:rsid w:val="00291C58"/>
    <w:rsid w:val="00295BBE"/>
    <w:rsid w:val="002A5987"/>
    <w:rsid w:val="002A5B8F"/>
    <w:rsid w:val="002B4AD0"/>
    <w:rsid w:val="002D122C"/>
    <w:rsid w:val="002E21BD"/>
    <w:rsid w:val="002E2563"/>
    <w:rsid w:val="002E40FC"/>
    <w:rsid w:val="002E77AC"/>
    <w:rsid w:val="00311834"/>
    <w:rsid w:val="003220FC"/>
    <w:rsid w:val="00322F0A"/>
    <w:rsid w:val="0034207B"/>
    <w:rsid w:val="0034450F"/>
    <w:rsid w:val="00345155"/>
    <w:rsid w:val="003572AD"/>
    <w:rsid w:val="00363C98"/>
    <w:rsid w:val="00363EF8"/>
    <w:rsid w:val="003673CD"/>
    <w:rsid w:val="00374B54"/>
    <w:rsid w:val="00393C88"/>
    <w:rsid w:val="003A6365"/>
    <w:rsid w:val="003B3E33"/>
    <w:rsid w:val="003C1508"/>
    <w:rsid w:val="003E52C6"/>
    <w:rsid w:val="003F45B8"/>
    <w:rsid w:val="004018C7"/>
    <w:rsid w:val="00412AF9"/>
    <w:rsid w:val="00413B3E"/>
    <w:rsid w:val="00442898"/>
    <w:rsid w:val="004569FA"/>
    <w:rsid w:val="004654A6"/>
    <w:rsid w:val="00472971"/>
    <w:rsid w:val="00491690"/>
    <w:rsid w:val="004963DA"/>
    <w:rsid w:val="004A797E"/>
    <w:rsid w:val="004B075C"/>
    <w:rsid w:val="004B086B"/>
    <w:rsid w:val="004B64D4"/>
    <w:rsid w:val="004C08C4"/>
    <w:rsid w:val="004C4D5A"/>
    <w:rsid w:val="004D5292"/>
    <w:rsid w:val="004D742A"/>
    <w:rsid w:val="004F56F5"/>
    <w:rsid w:val="00503FEF"/>
    <w:rsid w:val="00506C56"/>
    <w:rsid w:val="00512CD5"/>
    <w:rsid w:val="00516C65"/>
    <w:rsid w:val="0052037C"/>
    <w:rsid w:val="005626E5"/>
    <w:rsid w:val="00565E3D"/>
    <w:rsid w:val="005728D4"/>
    <w:rsid w:val="00572F9A"/>
    <w:rsid w:val="0057686C"/>
    <w:rsid w:val="00581A83"/>
    <w:rsid w:val="00582462"/>
    <w:rsid w:val="00585139"/>
    <w:rsid w:val="0059464C"/>
    <w:rsid w:val="005A0EB3"/>
    <w:rsid w:val="005C6B00"/>
    <w:rsid w:val="005C7ED4"/>
    <w:rsid w:val="005D2B46"/>
    <w:rsid w:val="0060570A"/>
    <w:rsid w:val="00612513"/>
    <w:rsid w:val="00616447"/>
    <w:rsid w:val="00655316"/>
    <w:rsid w:val="0066189A"/>
    <w:rsid w:val="00664690"/>
    <w:rsid w:val="00664DFF"/>
    <w:rsid w:val="006868B1"/>
    <w:rsid w:val="0069203A"/>
    <w:rsid w:val="00692237"/>
    <w:rsid w:val="006B17DC"/>
    <w:rsid w:val="006D3683"/>
    <w:rsid w:val="006D441C"/>
    <w:rsid w:val="006E6156"/>
    <w:rsid w:val="006E796B"/>
    <w:rsid w:val="006F6027"/>
    <w:rsid w:val="0070579C"/>
    <w:rsid w:val="00706EF4"/>
    <w:rsid w:val="00711B46"/>
    <w:rsid w:val="00731B05"/>
    <w:rsid w:val="00736AE2"/>
    <w:rsid w:val="00736CB9"/>
    <w:rsid w:val="0074459A"/>
    <w:rsid w:val="00756B39"/>
    <w:rsid w:val="007677F6"/>
    <w:rsid w:val="00772A21"/>
    <w:rsid w:val="0078388E"/>
    <w:rsid w:val="00793B61"/>
    <w:rsid w:val="00795335"/>
    <w:rsid w:val="007A4F7E"/>
    <w:rsid w:val="007A7F55"/>
    <w:rsid w:val="007B1AEE"/>
    <w:rsid w:val="007B1E82"/>
    <w:rsid w:val="007C6DCC"/>
    <w:rsid w:val="007D1233"/>
    <w:rsid w:val="007E714E"/>
    <w:rsid w:val="007F22DB"/>
    <w:rsid w:val="008036BB"/>
    <w:rsid w:val="00805205"/>
    <w:rsid w:val="008079E8"/>
    <w:rsid w:val="00814E97"/>
    <w:rsid w:val="0082443F"/>
    <w:rsid w:val="00826F45"/>
    <w:rsid w:val="008469D5"/>
    <w:rsid w:val="00856FF4"/>
    <w:rsid w:val="00876224"/>
    <w:rsid w:val="0088090C"/>
    <w:rsid w:val="0089209B"/>
    <w:rsid w:val="008964DB"/>
    <w:rsid w:val="008A710D"/>
    <w:rsid w:val="008B4985"/>
    <w:rsid w:val="008B6497"/>
    <w:rsid w:val="008C03E9"/>
    <w:rsid w:val="008C1ACC"/>
    <w:rsid w:val="008C55FC"/>
    <w:rsid w:val="008E208A"/>
    <w:rsid w:val="008E33AE"/>
    <w:rsid w:val="008E49B6"/>
    <w:rsid w:val="008F74FE"/>
    <w:rsid w:val="00900A12"/>
    <w:rsid w:val="00904E7F"/>
    <w:rsid w:val="00905138"/>
    <w:rsid w:val="00912BAF"/>
    <w:rsid w:val="009134D8"/>
    <w:rsid w:val="009163A6"/>
    <w:rsid w:val="00933477"/>
    <w:rsid w:val="00941411"/>
    <w:rsid w:val="00945822"/>
    <w:rsid w:val="00951CCC"/>
    <w:rsid w:val="00953E6E"/>
    <w:rsid w:val="00954317"/>
    <w:rsid w:val="00961431"/>
    <w:rsid w:val="009800E0"/>
    <w:rsid w:val="009938D7"/>
    <w:rsid w:val="009C16E0"/>
    <w:rsid w:val="009D05DC"/>
    <w:rsid w:val="009D12C6"/>
    <w:rsid w:val="009F1230"/>
    <w:rsid w:val="009F2456"/>
    <w:rsid w:val="00A0211F"/>
    <w:rsid w:val="00A025EF"/>
    <w:rsid w:val="00A150F4"/>
    <w:rsid w:val="00A2175F"/>
    <w:rsid w:val="00A23C8F"/>
    <w:rsid w:val="00A31D30"/>
    <w:rsid w:val="00A33BD2"/>
    <w:rsid w:val="00A56A7F"/>
    <w:rsid w:val="00A651DE"/>
    <w:rsid w:val="00A7380B"/>
    <w:rsid w:val="00A747B3"/>
    <w:rsid w:val="00A85D58"/>
    <w:rsid w:val="00AB2E95"/>
    <w:rsid w:val="00AD0573"/>
    <w:rsid w:val="00AD212E"/>
    <w:rsid w:val="00AD2B9A"/>
    <w:rsid w:val="00AD5628"/>
    <w:rsid w:val="00AD77DA"/>
    <w:rsid w:val="00AF0480"/>
    <w:rsid w:val="00B10D0D"/>
    <w:rsid w:val="00B30E59"/>
    <w:rsid w:val="00B34A40"/>
    <w:rsid w:val="00B37CD9"/>
    <w:rsid w:val="00B53D3B"/>
    <w:rsid w:val="00B82B78"/>
    <w:rsid w:val="00B85C2F"/>
    <w:rsid w:val="00B90BBD"/>
    <w:rsid w:val="00BC28A1"/>
    <w:rsid w:val="00BD6050"/>
    <w:rsid w:val="00BF1246"/>
    <w:rsid w:val="00C072D5"/>
    <w:rsid w:val="00C363A0"/>
    <w:rsid w:val="00C44ECC"/>
    <w:rsid w:val="00C5108B"/>
    <w:rsid w:val="00C56FE7"/>
    <w:rsid w:val="00C60DA2"/>
    <w:rsid w:val="00C61995"/>
    <w:rsid w:val="00C61D80"/>
    <w:rsid w:val="00C6238D"/>
    <w:rsid w:val="00C743E5"/>
    <w:rsid w:val="00C82487"/>
    <w:rsid w:val="00C873F1"/>
    <w:rsid w:val="00C92F5B"/>
    <w:rsid w:val="00C93089"/>
    <w:rsid w:val="00C95009"/>
    <w:rsid w:val="00C96603"/>
    <w:rsid w:val="00CA64DE"/>
    <w:rsid w:val="00CA7505"/>
    <w:rsid w:val="00CB25BE"/>
    <w:rsid w:val="00CB3A5D"/>
    <w:rsid w:val="00CC2FC5"/>
    <w:rsid w:val="00CE4B21"/>
    <w:rsid w:val="00CF4C71"/>
    <w:rsid w:val="00D0032D"/>
    <w:rsid w:val="00D242FC"/>
    <w:rsid w:val="00D255FA"/>
    <w:rsid w:val="00D25892"/>
    <w:rsid w:val="00D312C2"/>
    <w:rsid w:val="00D337A6"/>
    <w:rsid w:val="00D33B14"/>
    <w:rsid w:val="00D56552"/>
    <w:rsid w:val="00D56E7B"/>
    <w:rsid w:val="00D6080A"/>
    <w:rsid w:val="00D72A53"/>
    <w:rsid w:val="00D72ED3"/>
    <w:rsid w:val="00D82921"/>
    <w:rsid w:val="00D84632"/>
    <w:rsid w:val="00D87FF5"/>
    <w:rsid w:val="00D9276A"/>
    <w:rsid w:val="00D96A30"/>
    <w:rsid w:val="00DA4F9C"/>
    <w:rsid w:val="00DB0FD3"/>
    <w:rsid w:val="00DB17AC"/>
    <w:rsid w:val="00DD1EB5"/>
    <w:rsid w:val="00DE2F27"/>
    <w:rsid w:val="00DE59D7"/>
    <w:rsid w:val="00E1496E"/>
    <w:rsid w:val="00E21C61"/>
    <w:rsid w:val="00E3045A"/>
    <w:rsid w:val="00E4077F"/>
    <w:rsid w:val="00E40A5D"/>
    <w:rsid w:val="00E41982"/>
    <w:rsid w:val="00E5631C"/>
    <w:rsid w:val="00E621D1"/>
    <w:rsid w:val="00E72355"/>
    <w:rsid w:val="00E757D8"/>
    <w:rsid w:val="00E95E66"/>
    <w:rsid w:val="00EA1BBA"/>
    <w:rsid w:val="00EA2F76"/>
    <w:rsid w:val="00EB547C"/>
    <w:rsid w:val="00ED6476"/>
    <w:rsid w:val="00EE6267"/>
    <w:rsid w:val="00EF28B8"/>
    <w:rsid w:val="00F103AC"/>
    <w:rsid w:val="00F12109"/>
    <w:rsid w:val="00F20978"/>
    <w:rsid w:val="00F23032"/>
    <w:rsid w:val="00F233C7"/>
    <w:rsid w:val="00F238C3"/>
    <w:rsid w:val="00F442A9"/>
    <w:rsid w:val="00F51051"/>
    <w:rsid w:val="00F64325"/>
    <w:rsid w:val="00F85778"/>
    <w:rsid w:val="00F94512"/>
    <w:rsid w:val="00FA20A9"/>
    <w:rsid w:val="00FC04C6"/>
    <w:rsid w:val="00FC3383"/>
    <w:rsid w:val="00FD68A9"/>
    <w:rsid w:val="00FE0053"/>
    <w:rsid w:val="00FE2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1FEA9"/>
  <w15:docId w15:val="{68868E6A-9439-4614-80B0-818DEDF4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1339CB"/>
    <w:pPr>
      <w:suppressAutoHyphens/>
      <w:spacing w:before="280" w:after="280" w:line="100" w:lineRule="atLeast"/>
      <w:outlineLvl w:val="0"/>
    </w:pPr>
    <w:rPr>
      <w:rFonts w:ascii="Times New Roman" w:eastAsia="Times New Roman" w:hAnsi="Times New Roman" w:cs="Times New Roman"/>
      <w:b/>
      <w:bCs/>
      <w:sz w:val="48"/>
      <w:szCs w:val="48"/>
      <w:lang w:eastAsia="pl-PL"/>
    </w:rPr>
  </w:style>
  <w:style w:type="paragraph" w:styleId="Nagwek2">
    <w:name w:val="heading 2"/>
    <w:basedOn w:val="Normalny"/>
    <w:next w:val="Normalny"/>
    <w:link w:val="Nagwek2Znak"/>
    <w:uiPriority w:val="9"/>
    <w:unhideWhenUsed/>
    <w:qFormat/>
    <w:rsid w:val="001339CB"/>
    <w:pPr>
      <w:keepNext/>
      <w:keepLines/>
      <w:suppressAutoHyphens/>
      <w:spacing w:before="200" w:after="0"/>
      <w:outlineLvl w:val="1"/>
    </w:pPr>
    <w:rPr>
      <w:rFonts w:ascii="Calibri Light" w:eastAsia="Times New Roman" w:hAnsi="Calibri Light" w:cs="Times New Roman"/>
      <w:b/>
      <w:bCs/>
      <w:color w:val="5B9BD5"/>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339CB"/>
    <w:rPr>
      <w:rFonts w:ascii="Times New Roman" w:eastAsia="Times New Roman" w:hAnsi="Times New Roman" w:cs="Times New Roman"/>
      <w:b/>
      <w:bCs/>
      <w:sz w:val="48"/>
      <w:szCs w:val="48"/>
      <w:lang w:eastAsia="pl-PL"/>
    </w:rPr>
  </w:style>
  <w:style w:type="character" w:customStyle="1" w:styleId="Nagwek2Znak">
    <w:name w:val="Nagłówek 2 Znak"/>
    <w:basedOn w:val="Domylnaczcionkaakapitu"/>
    <w:link w:val="Nagwek2"/>
    <w:uiPriority w:val="9"/>
    <w:rsid w:val="001339CB"/>
    <w:rPr>
      <w:rFonts w:ascii="Calibri Light" w:eastAsia="Times New Roman" w:hAnsi="Calibri Light" w:cs="Times New Roman"/>
      <w:b/>
      <w:bCs/>
      <w:color w:val="5B9BD5"/>
      <w:sz w:val="26"/>
      <w:szCs w:val="26"/>
      <w:lang w:val="x-none"/>
    </w:rPr>
  </w:style>
  <w:style w:type="paragraph" w:styleId="Nagwek">
    <w:name w:val="header"/>
    <w:basedOn w:val="Normalny"/>
    <w:link w:val="NagwekZnak"/>
    <w:uiPriority w:val="99"/>
    <w:unhideWhenUsed/>
    <w:rsid w:val="00783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388E"/>
  </w:style>
  <w:style w:type="paragraph" w:styleId="Stopka">
    <w:name w:val="footer"/>
    <w:basedOn w:val="Normalny"/>
    <w:link w:val="StopkaZnak"/>
    <w:uiPriority w:val="99"/>
    <w:unhideWhenUsed/>
    <w:rsid w:val="00783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388E"/>
  </w:style>
  <w:style w:type="character" w:styleId="Hipercze">
    <w:name w:val="Hyperlink"/>
    <w:uiPriority w:val="99"/>
    <w:unhideWhenUsed/>
    <w:rsid w:val="001339CB"/>
    <w:rPr>
      <w:color w:val="000080"/>
      <w:u w:val="single" w:color="000000"/>
    </w:rPr>
  </w:style>
  <w:style w:type="paragraph" w:styleId="Spistreci1">
    <w:name w:val="toc 1"/>
    <w:basedOn w:val="Normalny"/>
    <w:next w:val="Normalny"/>
    <w:autoRedefine/>
    <w:uiPriority w:val="39"/>
    <w:unhideWhenUsed/>
    <w:rsid w:val="001339CB"/>
    <w:pPr>
      <w:tabs>
        <w:tab w:val="right" w:leader="dot" w:pos="9062"/>
      </w:tabs>
      <w:suppressAutoHyphens/>
      <w:autoSpaceDN w:val="0"/>
      <w:spacing w:after="100" w:line="360" w:lineRule="auto"/>
      <w:jc w:val="both"/>
    </w:pPr>
    <w:rPr>
      <w:rFonts w:ascii="Calibri" w:eastAsia="Calibri" w:hAnsi="Calibri" w:cs="Times New Roman"/>
      <w:color w:val="000000"/>
      <w:sz w:val="28"/>
      <w:szCs w:val="28"/>
    </w:rPr>
  </w:style>
  <w:style w:type="paragraph" w:styleId="Spistreci2">
    <w:name w:val="toc 2"/>
    <w:basedOn w:val="Normalny"/>
    <w:next w:val="Normalny"/>
    <w:autoRedefine/>
    <w:uiPriority w:val="39"/>
    <w:unhideWhenUsed/>
    <w:rsid w:val="001339CB"/>
    <w:pPr>
      <w:tabs>
        <w:tab w:val="right" w:leader="dot" w:pos="9062"/>
      </w:tabs>
      <w:suppressAutoHyphens/>
      <w:spacing w:after="100"/>
      <w:jc w:val="both"/>
    </w:pPr>
    <w:rPr>
      <w:rFonts w:ascii="Calibri" w:eastAsia="Arial Unicode MS" w:hAnsi="Calibri" w:cs="Calibri"/>
    </w:rPr>
  </w:style>
  <w:style w:type="paragraph" w:styleId="Nagwekspisutreci">
    <w:name w:val="TOC Heading"/>
    <w:basedOn w:val="Nagwek1"/>
    <w:next w:val="Normalny"/>
    <w:uiPriority w:val="39"/>
    <w:unhideWhenUsed/>
    <w:qFormat/>
    <w:rsid w:val="001339CB"/>
    <w:pPr>
      <w:keepNext/>
      <w:keepLines/>
      <w:autoSpaceDN w:val="0"/>
      <w:spacing w:before="480" w:after="0" w:line="276" w:lineRule="auto"/>
    </w:pPr>
    <w:rPr>
      <w:rFonts w:ascii="Cambria" w:hAnsi="Cambria"/>
      <w:color w:val="365F91"/>
      <w:sz w:val="28"/>
      <w:szCs w:val="28"/>
      <w:lang w:eastAsia="en-US"/>
    </w:rPr>
  </w:style>
  <w:style w:type="character" w:customStyle="1" w:styleId="bordowytimes1">
    <w:name w:val="bordowy_times1"/>
    <w:rsid w:val="00A0211F"/>
    <w:rPr>
      <w:rFonts w:ascii="Times New Roman" w:hAnsi="Times New Roman" w:cs="Times New Roman" w:hint="default"/>
      <w:color w:val="98393A"/>
    </w:rPr>
  </w:style>
  <w:style w:type="paragraph" w:styleId="Tekstdymka">
    <w:name w:val="Balloon Text"/>
    <w:basedOn w:val="Normalny"/>
    <w:link w:val="TekstdymkaZnak"/>
    <w:uiPriority w:val="99"/>
    <w:semiHidden/>
    <w:unhideWhenUsed/>
    <w:rsid w:val="00A021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11F"/>
    <w:rPr>
      <w:rFonts w:ascii="Segoe UI" w:hAnsi="Segoe UI" w:cs="Segoe UI"/>
      <w:sz w:val="18"/>
      <w:szCs w:val="18"/>
    </w:rPr>
  </w:style>
  <w:style w:type="paragraph" w:styleId="Akapitzlist">
    <w:name w:val="List Paragraph"/>
    <w:basedOn w:val="Normalny"/>
    <w:uiPriority w:val="34"/>
    <w:qFormat/>
    <w:rsid w:val="004018C7"/>
    <w:pPr>
      <w:spacing w:after="160" w:line="259" w:lineRule="auto"/>
      <w:ind w:left="720"/>
      <w:contextualSpacing/>
    </w:pPr>
  </w:style>
  <w:style w:type="paragraph" w:styleId="Tekstprzypisudolnego">
    <w:name w:val="footnote text"/>
    <w:basedOn w:val="Normalny"/>
    <w:link w:val="TekstprzypisudolnegoZnak"/>
    <w:uiPriority w:val="99"/>
    <w:unhideWhenUsed/>
    <w:rsid w:val="004018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018C7"/>
    <w:rPr>
      <w:sz w:val="20"/>
      <w:szCs w:val="20"/>
    </w:rPr>
  </w:style>
  <w:style w:type="character" w:styleId="Odwoanieprzypisudolnego">
    <w:name w:val="footnote reference"/>
    <w:basedOn w:val="Domylnaczcionkaakapitu"/>
    <w:uiPriority w:val="99"/>
    <w:semiHidden/>
    <w:unhideWhenUsed/>
    <w:rsid w:val="004018C7"/>
    <w:rPr>
      <w:vertAlign w:val="superscript"/>
    </w:rPr>
  </w:style>
  <w:style w:type="character" w:styleId="Uwydatnienie">
    <w:name w:val="Emphasis"/>
    <w:basedOn w:val="Domylnaczcionkaakapitu"/>
    <w:uiPriority w:val="20"/>
    <w:qFormat/>
    <w:rsid w:val="004018C7"/>
    <w:rPr>
      <w:i/>
      <w:iCs/>
    </w:rPr>
  </w:style>
  <w:style w:type="paragraph" w:styleId="Tekstkomentarza">
    <w:name w:val="annotation text"/>
    <w:basedOn w:val="Normalny"/>
    <w:link w:val="TekstkomentarzaZnak"/>
    <w:uiPriority w:val="99"/>
    <w:semiHidden/>
    <w:unhideWhenUsed/>
    <w:rsid w:val="004018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18C7"/>
    <w:rPr>
      <w:sz w:val="20"/>
      <w:szCs w:val="20"/>
    </w:rPr>
  </w:style>
  <w:style w:type="paragraph" w:styleId="Tematkomentarza">
    <w:name w:val="annotation subject"/>
    <w:basedOn w:val="Tekstkomentarza"/>
    <w:next w:val="Tekstkomentarza"/>
    <w:link w:val="TematkomentarzaZnak"/>
    <w:uiPriority w:val="99"/>
    <w:semiHidden/>
    <w:unhideWhenUsed/>
    <w:rsid w:val="004018C7"/>
    <w:rPr>
      <w:b/>
      <w:bCs/>
    </w:rPr>
  </w:style>
  <w:style w:type="character" w:customStyle="1" w:styleId="TematkomentarzaZnak">
    <w:name w:val="Temat komentarza Znak"/>
    <w:basedOn w:val="TekstkomentarzaZnak"/>
    <w:link w:val="Tematkomentarza"/>
    <w:uiPriority w:val="99"/>
    <w:semiHidden/>
    <w:rsid w:val="004018C7"/>
    <w:rPr>
      <w:b/>
      <w:bCs/>
      <w:sz w:val="20"/>
      <w:szCs w:val="20"/>
    </w:rPr>
  </w:style>
  <w:style w:type="character" w:styleId="Pogrubienie">
    <w:name w:val="Strong"/>
    <w:basedOn w:val="Domylnaczcionkaakapitu"/>
    <w:uiPriority w:val="22"/>
    <w:qFormat/>
    <w:rsid w:val="004018C7"/>
    <w:rPr>
      <w:b/>
      <w:bCs/>
    </w:rPr>
  </w:style>
  <w:style w:type="paragraph" w:styleId="Bezodstpw">
    <w:name w:val="No Spacing"/>
    <w:uiPriority w:val="1"/>
    <w:qFormat/>
    <w:rsid w:val="004018C7"/>
    <w:pPr>
      <w:spacing w:after="0"/>
      <w:jc w:val="both"/>
    </w:pPr>
    <w:rPr>
      <w:rFonts w:ascii="Arial" w:eastAsia="Calibri" w:hAnsi="Arial" w:cs="Times New Roman"/>
      <w:sz w:val="20"/>
    </w:rPr>
  </w:style>
  <w:style w:type="paragraph" w:styleId="Tekstprzypisukocowego">
    <w:name w:val="endnote text"/>
    <w:basedOn w:val="Normalny"/>
    <w:link w:val="TekstprzypisukocowegoZnak"/>
    <w:uiPriority w:val="99"/>
    <w:semiHidden/>
    <w:unhideWhenUsed/>
    <w:rsid w:val="004018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18C7"/>
    <w:rPr>
      <w:sz w:val="20"/>
      <w:szCs w:val="20"/>
    </w:rPr>
  </w:style>
  <w:style w:type="character" w:styleId="Odwoaniedokomentarza">
    <w:name w:val="annotation reference"/>
    <w:basedOn w:val="Domylnaczcionkaakapitu"/>
    <w:uiPriority w:val="99"/>
    <w:semiHidden/>
    <w:unhideWhenUsed/>
    <w:rsid w:val="00DA4F9C"/>
    <w:rPr>
      <w:sz w:val="16"/>
      <w:szCs w:val="16"/>
    </w:rPr>
  </w:style>
  <w:style w:type="table" w:styleId="Tabela-Siatka">
    <w:name w:val="Table Grid"/>
    <w:basedOn w:val="Standardowy"/>
    <w:uiPriority w:val="59"/>
    <w:rsid w:val="002E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040521">
      <w:bodyDiv w:val="1"/>
      <w:marLeft w:val="0"/>
      <w:marRight w:val="0"/>
      <w:marTop w:val="0"/>
      <w:marBottom w:val="0"/>
      <w:divBdr>
        <w:top w:val="none" w:sz="0" w:space="0" w:color="auto"/>
        <w:left w:val="none" w:sz="0" w:space="0" w:color="auto"/>
        <w:bottom w:val="none" w:sz="0" w:space="0" w:color="auto"/>
        <w:right w:val="none" w:sz="0" w:space="0" w:color="auto"/>
      </w:divBdr>
    </w:div>
    <w:div w:id="1704164206">
      <w:bodyDiv w:val="1"/>
      <w:marLeft w:val="0"/>
      <w:marRight w:val="0"/>
      <w:marTop w:val="0"/>
      <w:marBottom w:val="0"/>
      <w:divBdr>
        <w:top w:val="none" w:sz="0" w:space="0" w:color="auto"/>
        <w:left w:val="none" w:sz="0" w:space="0" w:color="auto"/>
        <w:bottom w:val="none" w:sz="0" w:space="0" w:color="auto"/>
        <w:right w:val="none" w:sz="0" w:space="0" w:color="auto"/>
      </w:divBdr>
    </w:div>
    <w:div w:id="191956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week.pl/" TargetMode="External"/><Relationship Id="rId13" Type="http://schemas.openxmlformats.org/officeDocument/2006/relationships/hyperlink" Target="http://www.newsweek.pl" TargetMode="External"/><Relationship Id="rId18" Type="http://schemas.openxmlformats.org/officeDocument/2006/relationships/hyperlink" Target="http://www.m.newsweek.pl" TargetMode="External"/><Relationship Id="rId26" Type="http://schemas.openxmlformats.org/officeDocument/2006/relationships/hyperlink" Target="http://www.natemat.pl" TargetMode="External"/><Relationship Id="rId39" Type="http://schemas.openxmlformats.org/officeDocument/2006/relationships/hyperlink" Target="https://www.facebook.com/NewsweekPolska" TargetMode="External"/><Relationship Id="rId3" Type="http://schemas.openxmlformats.org/officeDocument/2006/relationships/styles" Target="styles.xml"/><Relationship Id="rId21" Type="http://schemas.openxmlformats.org/officeDocument/2006/relationships/hyperlink" Target="http://www.newsweek.pl" TargetMode="External"/><Relationship Id="rId34" Type="http://schemas.openxmlformats.org/officeDocument/2006/relationships/hyperlink" Target="http://trojmiasto.wyborcza.pl/trojmiasto/7,35612,21967433,obajtek-oczyszczony-w-trzeciej-prokuraturze.html" TargetMode="External"/><Relationship Id="rId42" Type="http://schemas.openxmlformats.org/officeDocument/2006/relationships/hyperlink" Target="http://www.newsweek.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ewsweek.pl" TargetMode="External"/><Relationship Id="rId17" Type="http://schemas.openxmlformats.org/officeDocument/2006/relationships/hyperlink" Target="https://www.google.com/url?q=http://www.newsweek.pl&amp;sa=D&amp;source=hangouts&amp;ust=1532587076258000&amp;usg=AFQjCNFmRywZkgFOjELnQUH19ku80iHWfQ" TargetMode="External"/><Relationship Id="rId25" Type="http://schemas.openxmlformats.org/officeDocument/2006/relationships/hyperlink" Target="http://www.newsweek.pl" TargetMode="External"/><Relationship Id="rId33" Type="http://schemas.openxmlformats.org/officeDocument/2006/relationships/hyperlink" Target="http://trojmiasto.wyborcza.pl/trojmiasto/7,35612,21967433,obajtek-oczyszczony-w-trzeciej-prokuraturze.html" TargetMode="External"/><Relationship Id="rId38" Type="http://schemas.openxmlformats.org/officeDocument/2006/relationships/hyperlink" Target="http://www.newsweek.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ewsweek.pl" TargetMode="External"/><Relationship Id="rId20" Type="http://schemas.openxmlformats.org/officeDocument/2006/relationships/hyperlink" Target="http://www.newsweek.pl" TargetMode="External"/><Relationship Id="rId29" Type="http://schemas.openxmlformats.org/officeDocument/2006/relationships/hyperlink" Target="http://www.rp.pl" TargetMode="External"/><Relationship Id="rId41" Type="http://schemas.openxmlformats.org/officeDocument/2006/relationships/hyperlink" Target="https://www.dns.pl/cgi-bin/whois.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sweek.pl" TargetMode="External"/><Relationship Id="rId24" Type="http://schemas.openxmlformats.org/officeDocument/2006/relationships/hyperlink" Target="http://www.newsweek.pl" TargetMode="External"/><Relationship Id="rId32" Type="http://schemas.openxmlformats.org/officeDocument/2006/relationships/hyperlink" Target="http://www.rp.pl" TargetMode="External"/><Relationship Id="rId37" Type="http://schemas.openxmlformats.org/officeDocument/2006/relationships/hyperlink" Target="http://www.newsweek.pl" TargetMode="External"/><Relationship Id="rId40" Type="http://schemas.openxmlformats.org/officeDocument/2006/relationships/hyperlink" Target="http://www.newsweek.pl/kontakt"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ewsweek.pl" TargetMode="External"/><Relationship Id="rId23" Type="http://schemas.openxmlformats.org/officeDocument/2006/relationships/hyperlink" Target="https://www.dns.pl/cgi-bin/whois.pl" TargetMode="External"/><Relationship Id="rId28" Type="http://schemas.openxmlformats.org/officeDocument/2006/relationships/hyperlink" Target="http://www.fakt.pl" TargetMode="External"/><Relationship Id="rId36" Type="http://schemas.openxmlformats.org/officeDocument/2006/relationships/hyperlink" Target="http://www.rp.pl" TargetMode="External"/><Relationship Id="rId10" Type="http://schemas.openxmlformats.org/officeDocument/2006/relationships/hyperlink" Target="http://www.newsweek.pl/" TargetMode="External"/><Relationship Id="rId19" Type="http://schemas.openxmlformats.org/officeDocument/2006/relationships/hyperlink" Target="https://www.facebook.com/NewsweekPolska" TargetMode="External"/><Relationship Id="rId31" Type="http://schemas.openxmlformats.org/officeDocument/2006/relationships/hyperlink" Target="http://www.rp.pl" TargetMode="External"/><Relationship Id="rId44" Type="http://schemas.openxmlformats.org/officeDocument/2006/relationships/hyperlink" Target="http://www.rp.pl" TargetMode="External"/><Relationship Id="rId4" Type="http://schemas.openxmlformats.org/officeDocument/2006/relationships/settings" Target="settings.xml"/><Relationship Id="rId9" Type="http://schemas.openxmlformats.org/officeDocument/2006/relationships/hyperlink" Target="http://www.newsweek.pl" TargetMode="External"/><Relationship Id="rId14" Type="http://schemas.openxmlformats.org/officeDocument/2006/relationships/hyperlink" Target="http://www.newsweek.pl" TargetMode="External"/><Relationship Id="rId22" Type="http://schemas.openxmlformats.org/officeDocument/2006/relationships/hyperlink" Target="http://www.newsweek.pl/kontakt" TargetMode="External"/><Relationship Id="rId27" Type="http://schemas.openxmlformats.org/officeDocument/2006/relationships/hyperlink" Target="http://www.wiadomosci.dziennik.pl" TargetMode="External"/><Relationship Id="rId30" Type="http://schemas.openxmlformats.org/officeDocument/2006/relationships/hyperlink" Target="http://www.gazeta.pl" TargetMode="External"/><Relationship Id="rId35" Type="http://schemas.openxmlformats.org/officeDocument/2006/relationships/hyperlink" Target="http://www.rp.pl" TargetMode="External"/><Relationship Id="rId43" Type="http://schemas.openxmlformats.org/officeDocument/2006/relationships/hyperlink" Target="http://www.rp.pl"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sgqytao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B6DF6-3D0E-42EB-83F2-C1CC92B2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15395</Words>
  <Characters>92372</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 LEGAL</dc:creator>
  <cp:lastModifiedBy>Diana Krzyżanowska</cp:lastModifiedBy>
  <cp:revision>2</cp:revision>
  <cp:lastPrinted>2018-07-25T16:50:00Z</cp:lastPrinted>
  <dcterms:created xsi:type="dcterms:W3CDTF">2022-01-23T20:02:00Z</dcterms:created>
  <dcterms:modified xsi:type="dcterms:W3CDTF">2022-01-23T20:02:00Z</dcterms:modified>
</cp:coreProperties>
</file>