
<file path=[Content_Types].xml><?xml version="1.0" encoding="utf-8"?>
<Types xmlns="http://schemas.openxmlformats.org/package/2006/content-types">
  <Default Extension="jpeg" ContentType="image/jpe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66" w:rsidRDefault="00217F66" w:rsidP="003D1611"/>
    <w:p w:rsidR="003D1611" w:rsidRDefault="003D1611" w:rsidP="003D1611"/>
    <w:p w:rsidR="003D1611" w:rsidRDefault="003D1611" w:rsidP="003D1611"/>
    <w:p w:rsidR="003D1611" w:rsidRDefault="003D1611" w:rsidP="003D1611">
      <w:pPr>
        <w:pStyle w:val="NormalWeb"/>
        <w:shd w:val="clear" w:color="auto" w:fill="FFFFFF"/>
        <w:spacing w:after="90"/>
        <w:rPr>
          <w:rFonts w:ascii="Helvetica" w:hAnsi="Helvetica"/>
          <w:color w:val="1D2129"/>
          <w:sz w:val="21"/>
          <w:szCs w:val="21"/>
        </w:rPr>
      </w:pPr>
    </w:p>
    <w:p w:rsidR="003D1611" w:rsidRPr="003D1611" w:rsidRDefault="003D1611" w:rsidP="003D1611">
      <w:pPr>
        <w:pStyle w:val="NormalWeb"/>
        <w:shd w:val="clear" w:color="auto" w:fill="FFFFFF"/>
        <w:spacing w:after="90"/>
        <w:rPr>
          <w:rFonts w:ascii="Helvetica" w:hAnsi="Helvetica"/>
          <w:color w:val="1D2129"/>
          <w:sz w:val="22"/>
          <w:szCs w:val="22"/>
        </w:rPr>
      </w:pPr>
      <w:r w:rsidRPr="003D1611">
        <w:rPr>
          <w:rFonts w:ascii="Helvetica" w:hAnsi="Helvetica"/>
          <w:color w:val="1D2129"/>
          <w:sz w:val="22"/>
          <w:szCs w:val="22"/>
        </w:rPr>
        <w:t xml:space="preserve">W kultowym filmie Stanisława Barei „Miś”, akcja toczy się wokół potężnej, słomianej kukły misia. </w:t>
      </w:r>
      <w:r w:rsidRPr="003D1611">
        <w:rPr>
          <w:rFonts w:ascii="Helvetica" w:hAnsi="Helvetica"/>
          <w:color w:val="1D2129"/>
          <w:sz w:val="22"/>
          <w:szCs w:val="22"/>
        </w:rPr>
        <w:br/>
        <w:t xml:space="preserve">W surrealistycznej rzeczywistości PRL-u słomiany miś jest symbolem miary i możliwości tamtych czasów. </w:t>
      </w:r>
      <w:r w:rsidR="000245AC">
        <w:rPr>
          <w:rFonts w:ascii="Helvetica" w:hAnsi="Helvetica"/>
          <w:color w:val="1D2129"/>
          <w:sz w:val="22"/>
          <w:szCs w:val="22"/>
        </w:rPr>
        <w:t>P</w:t>
      </w:r>
      <w:r w:rsidRPr="003D1611">
        <w:rPr>
          <w:rFonts w:ascii="Helvetica" w:hAnsi="Helvetica"/>
          <w:color w:val="1D2129"/>
          <w:sz w:val="22"/>
          <w:szCs w:val="22"/>
        </w:rPr>
        <w:t xml:space="preserve">rominentnym działaczom PRL-owskim myślącym jakby tu wydoić choćby wesz, projekt słomianego misia to możliwość lekkiej kasy. Z kolei pomysł postawienia </w:t>
      </w:r>
      <w:r w:rsidR="005F53CE">
        <w:rPr>
          <w:rFonts w:ascii="Helvetica" w:hAnsi="Helvetica"/>
          <w:color w:val="1D2129"/>
          <w:sz w:val="22"/>
          <w:szCs w:val="22"/>
        </w:rPr>
        <w:br/>
      </w:r>
      <w:r w:rsidRPr="003D1611">
        <w:rPr>
          <w:rFonts w:ascii="Helvetica" w:hAnsi="Helvetica"/>
          <w:color w:val="1D2129"/>
          <w:sz w:val="22"/>
          <w:szCs w:val="22"/>
        </w:rPr>
        <w:t xml:space="preserve">na wschodniej granicy </w:t>
      </w:r>
      <w:r w:rsidR="000245AC">
        <w:rPr>
          <w:rFonts w:ascii="Helvetica" w:hAnsi="Helvetica"/>
          <w:color w:val="1D2129"/>
          <w:sz w:val="22"/>
          <w:szCs w:val="22"/>
        </w:rPr>
        <w:t xml:space="preserve">płotu </w:t>
      </w:r>
      <w:r w:rsidRPr="003D1611">
        <w:rPr>
          <w:rFonts w:ascii="Helvetica" w:hAnsi="Helvetica"/>
          <w:color w:val="1D2129"/>
          <w:sz w:val="22"/>
          <w:szCs w:val="22"/>
        </w:rPr>
        <w:t>w związku z przeciwdziałaniem chorobie ASF</w:t>
      </w:r>
      <w:r w:rsidR="000245AC">
        <w:rPr>
          <w:rFonts w:ascii="Helvetica" w:hAnsi="Helvetica"/>
          <w:color w:val="1D2129"/>
          <w:sz w:val="22"/>
          <w:szCs w:val="22"/>
        </w:rPr>
        <w:t xml:space="preserve"> -</w:t>
      </w:r>
      <w:r w:rsidRPr="003D1611">
        <w:rPr>
          <w:rFonts w:ascii="Helvetica" w:hAnsi="Helvetica"/>
          <w:color w:val="1D2129"/>
          <w:sz w:val="22"/>
          <w:szCs w:val="22"/>
        </w:rPr>
        <w:t xml:space="preserve"> nazwijmy </w:t>
      </w:r>
      <w:r w:rsidR="00436326">
        <w:rPr>
          <w:rFonts w:ascii="Helvetica" w:hAnsi="Helvetica"/>
          <w:color w:val="1D2129"/>
          <w:sz w:val="22"/>
          <w:szCs w:val="22"/>
        </w:rPr>
        <w:br/>
      </w:r>
      <w:r w:rsidRPr="003D1611">
        <w:rPr>
          <w:rFonts w:ascii="Helvetica" w:hAnsi="Helvetica"/>
          <w:color w:val="1D2129"/>
          <w:sz w:val="22"/>
          <w:szCs w:val="22"/>
        </w:rPr>
        <w:t>go „płotem Jurgiela”</w:t>
      </w:r>
      <w:r w:rsidR="000245AC">
        <w:rPr>
          <w:rFonts w:ascii="Helvetica" w:hAnsi="Helvetica"/>
          <w:color w:val="1D2129"/>
          <w:sz w:val="22"/>
          <w:szCs w:val="22"/>
        </w:rPr>
        <w:t xml:space="preserve"> -</w:t>
      </w:r>
      <w:r w:rsidRPr="003D1611">
        <w:rPr>
          <w:rFonts w:ascii="Helvetica" w:hAnsi="Helvetica"/>
          <w:color w:val="1D2129"/>
          <w:sz w:val="22"/>
          <w:szCs w:val="22"/>
        </w:rPr>
        <w:t xml:space="preserve"> w sytuacji</w:t>
      </w:r>
      <w:r>
        <w:rPr>
          <w:rFonts w:ascii="Helvetica" w:hAnsi="Helvetica"/>
          <w:color w:val="1D2129"/>
          <w:sz w:val="22"/>
          <w:szCs w:val="22"/>
        </w:rPr>
        <w:t>,</w:t>
      </w:r>
      <w:r w:rsidRPr="003D1611">
        <w:rPr>
          <w:rFonts w:ascii="Helvetica" w:hAnsi="Helvetica"/>
          <w:color w:val="1D2129"/>
          <w:sz w:val="22"/>
          <w:szCs w:val="22"/>
        </w:rPr>
        <w:t xml:space="preserve"> gdy ASF przekroczył Wisłę, </w:t>
      </w:r>
      <w:r w:rsidR="000245AC">
        <w:rPr>
          <w:rFonts w:ascii="Helvetica" w:hAnsi="Helvetica"/>
          <w:color w:val="1D2129"/>
          <w:sz w:val="22"/>
          <w:szCs w:val="22"/>
        </w:rPr>
        <w:t>jest</w:t>
      </w:r>
      <w:r w:rsidRPr="003D1611">
        <w:rPr>
          <w:rFonts w:ascii="Helvetica" w:hAnsi="Helvetica"/>
          <w:color w:val="1D2129"/>
          <w:sz w:val="22"/>
          <w:szCs w:val="22"/>
        </w:rPr>
        <w:t xml:space="preserve"> swoistym symbolem </w:t>
      </w:r>
      <w:r w:rsidR="000245AC">
        <w:rPr>
          <w:rFonts w:ascii="Helvetica" w:hAnsi="Helvetica"/>
          <w:color w:val="1D2129"/>
          <w:sz w:val="22"/>
          <w:szCs w:val="22"/>
        </w:rPr>
        <w:t xml:space="preserve">miary </w:t>
      </w:r>
      <w:r w:rsidRPr="003D1611">
        <w:rPr>
          <w:rFonts w:ascii="Helvetica" w:hAnsi="Helvetica"/>
          <w:color w:val="1D2129"/>
          <w:sz w:val="22"/>
          <w:szCs w:val="22"/>
        </w:rPr>
        <w:t xml:space="preserve">naszych czasów i naszych możliwości </w:t>
      </w:r>
      <w:r w:rsidR="000245AC">
        <w:rPr>
          <w:rFonts w:ascii="Helvetica" w:hAnsi="Helvetica"/>
          <w:color w:val="1D2129"/>
          <w:sz w:val="22"/>
          <w:szCs w:val="22"/>
        </w:rPr>
        <w:t xml:space="preserve">: miś </w:t>
      </w:r>
      <w:r w:rsidRPr="003D1611">
        <w:rPr>
          <w:rFonts w:ascii="Helvetica" w:hAnsi="Helvetica"/>
          <w:color w:val="1D2129"/>
          <w:sz w:val="22"/>
          <w:szCs w:val="22"/>
        </w:rPr>
        <w:t xml:space="preserve">Anno Domini 2018. </w:t>
      </w:r>
    </w:p>
    <w:p w:rsidR="003D1611" w:rsidRPr="003D1611" w:rsidRDefault="003D1611" w:rsidP="003D1611">
      <w:pPr>
        <w:pStyle w:val="NormalWeb"/>
        <w:shd w:val="clear" w:color="auto" w:fill="FFFFFF"/>
        <w:spacing w:after="90"/>
        <w:rPr>
          <w:rFonts w:ascii="Helvetica" w:hAnsi="Helvetica"/>
          <w:color w:val="1D2129"/>
          <w:sz w:val="22"/>
          <w:szCs w:val="22"/>
        </w:rPr>
      </w:pPr>
      <w:r w:rsidRPr="003D1611">
        <w:rPr>
          <w:rFonts w:ascii="Helvetica" w:hAnsi="Helvetica"/>
          <w:color w:val="1D2129"/>
          <w:sz w:val="22"/>
          <w:szCs w:val="22"/>
        </w:rPr>
        <w:t>Skuteczność „płotu Jurgiela” w ochronie przed ASF-em sprowadza się do powiedzenia „musztarda po obiedzie” – smacznego! Natomiast efektywność próby wydania kilkuset milionów złotych na ten projekt budzi zastanowienie. Dołączając determinację w obronie pomysłu „płotu Jurgiela” i jego ekipy daje do myślenia, czy przypadkiem nie chodzi o ten sam interes</w:t>
      </w:r>
      <w:r>
        <w:rPr>
          <w:rFonts w:ascii="Helvetica" w:hAnsi="Helvetica"/>
          <w:color w:val="1D2129"/>
          <w:sz w:val="22"/>
          <w:szCs w:val="22"/>
        </w:rPr>
        <w:t>,</w:t>
      </w:r>
      <w:r w:rsidRPr="003D1611">
        <w:rPr>
          <w:rFonts w:ascii="Helvetica" w:hAnsi="Helvetica"/>
          <w:color w:val="1D2129"/>
          <w:sz w:val="22"/>
          <w:szCs w:val="22"/>
        </w:rPr>
        <w:t xml:space="preserve"> co ze słomianym misiem ze wspomnianego filmu. A gdy nie wiadomo</w:t>
      </w:r>
      <w:r>
        <w:rPr>
          <w:rFonts w:ascii="Helvetica" w:hAnsi="Helvetica"/>
          <w:color w:val="1D2129"/>
          <w:sz w:val="22"/>
          <w:szCs w:val="22"/>
        </w:rPr>
        <w:t>,</w:t>
      </w:r>
      <w:r w:rsidRPr="003D1611">
        <w:rPr>
          <w:rFonts w:ascii="Helvetica" w:hAnsi="Helvetica"/>
          <w:color w:val="1D2129"/>
          <w:sz w:val="22"/>
          <w:szCs w:val="22"/>
        </w:rPr>
        <w:t xml:space="preserve"> o co chodzi, </w:t>
      </w:r>
      <w:r w:rsidR="00436326">
        <w:rPr>
          <w:rFonts w:ascii="Helvetica" w:hAnsi="Helvetica"/>
          <w:color w:val="1D2129"/>
          <w:sz w:val="22"/>
          <w:szCs w:val="22"/>
        </w:rPr>
        <w:br/>
      </w:r>
      <w:r w:rsidRPr="003D1611">
        <w:rPr>
          <w:rFonts w:ascii="Helvetica" w:hAnsi="Helvetica"/>
          <w:color w:val="1D2129"/>
          <w:sz w:val="22"/>
          <w:szCs w:val="22"/>
        </w:rPr>
        <w:t xml:space="preserve">to chodzi o… płot.  </w:t>
      </w:r>
    </w:p>
    <w:p w:rsidR="003D1611" w:rsidRPr="003D1611" w:rsidRDefault="003D1611" w:rsidP="003D1611">
      <w:pPr>
        <w:pStyle w:val="NormalWeb"/>
        <w:shd w:val="clear" w:color="auto" w:fill="FFFFFF"/>
        <w:spacing w:after="90"/>
        <w:rPr>
          <w:rFonts w:ascii="Helvetica" w:hAnsi="Helvetica"/>
          <w:color w:val="1D2129"/>
          <w:sz w:val="22"/>
          <w:szCs w:val="22"/>
        </w:rPr>
      </w:pPr>
      <w:r w:rsidRPr="003D1611">
        <w:rPr>
          <w:rFonts w:ascii="Helvetica" w:hAnsi="Helvetica"/>
          <w:color w:val="1D2129"/>
          <w:sz w:val="22"/>
          <w:szCs w:val="22"/>
        </w:rPr>
        <w:t xml:space="preserve">Intencją </w:t>
      </w:r>
      <w:r w:rsidR="000245AC" w:rsidRPr="003D1611">
        <w:rPr>
          <w:rFonts w:ascii="Helvetica" w:hAnsi="Helvetica"/>
          <w:color w:val="1D2129"/>
          <w:sz w:val="22"/>
          <w:szCs w:val="22"/>
        </w:rPr>
        <w:t xml:space="preserve">Ministra Rolnictwa i Rozwoju Wsi </w:t>
      </w:r>
      <w:r w:rsidR="000245AC">
        <w:rPr>
          <w:rFonts w:ascii="Helvetica" w:hAnsi="Helvetica"/>
          <w:color w:val="1D2129"/>
          <w:sz w:val="22"/>
          <w:szCs w:val="22"/>
        </w:rPr>
        <w:t>i jego płotu</w:t>
      </w:r>
      <w:r w:rsidRPr="003D1611">
        <w:rPr>
          <w:rFonts w:ascii="Helvetica" w:hAnsi="Helvetica"/>
          <w:color w:val="1D2129"/>
          <w:sz w:val="22"/>
          <w:szCs w:val="22"/>
        </w:rPr>
        <w:t xml:space="preserve"> jest obrona rolników i te</w:t>
      </w:r>
      <w:r w:rsidR="000245AC">
        <w:rPr>
          <w:rFonts w:ascii="Helvetica" w:hAnsi="Helvetica"/>
          <w:color w:val="1D2129"/>
          <w:sz w:val="22"/>
          <w:szCs w:val="22"/>
        </w:rPr>
        <w:t>mu</w:t>
      </w:r>
      <w:r w:rsidRPr="003D1611">
        <w:rPr>
          <w:rFonts w:ascii="Helvetica" w:hAnsi="Helvetica"/>
          <w:color w:val="1D2129"/>
          <w:sz w:val="22"/>
          <w:szCs w:val="22"/>
        </w:rPr>
        <w:t xml:space="preserve"> się nie da zaprzeczyć. Z tym, że jest to minis</w:t>
      </w:r>
      <w:r>
        <w:rPr>
          <w:rFonts w:ascii="Helvetica" w:hAnsi="Helvetica"/>
          <w:color w:val="1D2129"/>
          <w:sz w:val="22"/>
          <w:szCs w:val="22"/>
        </w:rPr>
        <w:t>ter polskiego resortu rolnictwa</w:t>
      </w:r>
      <w:r w:rsidRPr="003D1611">
        <w:rPr>
          <w:rFonts w:ascii="Helvetica" w:hAnsi="Helvetica"/>
          <w:color w:val="1D2129"/>
          <w:sz w:val="22"/>
          <w:szCs w:val="22"/>
        </w:rPr>
        <w:t xml:space="preserve"> </w:t>
      </w:r>
      <w:r w:rsidR="00AE7CD0">
        <w:rPr>
          <w:rFonts w:ascii="Helvetica" w:hAnsi="Helvetica"/>
          <w:color w:val="1D2129"/>
          <w:sz w:val="22"/>
          <w:szCs w:val="22"/>
        </w:rPr>
        <w:t xml:space="preserve">– </w:t>
      </w:r>
      <w:r w:rsidRPr="003D1611">
        <w:rPr>
          <w:rFonts w:ascii="Helvetica" w:hAnsi="Helvetica"/>
          <w:color w:val="1D2129"/>
          <w:sz w:val="22"/>
          <w:szCs w:val="22"/>
        </w:rPr>
        <w:t>pytanie</w:t>
      </w:r>
      <w:r w:rsidR="00AE7CD0">
        <w:rPr>
          <w:rFonts w:ascii="Helvetica" w:hAnsi="Helvetica"/>
          <w:color w:val="1D2129"/>
          <w:sz w:val="22"/>
          <w:szCs w:val="22"/>
        </w:rPr>
        <w:t xml:space="preserve"> więc</w:t>
      </w:r>
      <w:r>
        <w:rPr>
          <w:rFonts w:ascii="Helvetica" w:hAnsi="Helvetica"/>
          <w:color w:val="1D2129"/>
          <w:sz w:val="22"/>
          <w:szCs w:val="22"/>
        </w:rPr>
        <w:t>,</w:t>
      </w:r>
      <w:r w:rsidRPr="003D1611">
        <w:rPr>
          <w:rFonts w:ascii="Helvetica" w:hAnsi="Helvetica"/>
          <w:color w:val="1D2129"/>
          <w:sz w:val="22"/>
          <w:szCs w:val="22"/>
        </w:rPr>
        <w:t xml:space="preserve"> dlaczego chce chronić przed ASF-em </w:t>
      </w:r>
      <w:r w:rsidR="00AE7CD0" w:rsidRPr="003D1611">
        <w:rPr>
          <w:rFonts w:ascii="Helvetica" w:hAnsi="Helvetica"/>
          <w:color w:val="1D2129"/>
          <w:sz w:val="22"/>
          <w:szCs w:val="22"/>
        </w:rPr>
        <w:t>rolników</w:t>
      </w:r>
      <w:r w:rsidR="00AE7CD0">
        <w:rPr>
          <w:rFonts w:ascii="Helvetica" w:hAnsi="Helvetica"/>
          <w:color w:val="1D2129"/>
          <w:sz w:val="22"/>
          <w:szCs w:val="22"/>
        </w:rPr>
        <w:t xml:space="preserve"> z</w:t>
      </w:r>
      <w:r w:rsidR="00AE7CD0" w:rsidRPr="003D1611">
        <w:rPr>
          <w:rFonts w:ascii="Helvetica" w:hAnsi="Helvetica"/>
          <w:color w:val="1D2129"/>
          <w:sz w:val="22"/>
          <w:szCs w:val="22"/>
        </w:rPr>
        <w:t xml:space="preserve"> </w:t>
      </w:r>
      <w:r w:rsidR="00AE7CD0">
        <w:rPr>
          <w:rFonts w:ascii="Helvetica" w:hAnsi="Helvetica"/>
          <w:color w:val="1D2129"/>
          <w:sz w:val="22"/>
          <w:szCs w:val="22"/>
        </w:rPr>
        <w:t>B</w:t>
      </w:r>
      <w:r w:rsidRPr="003D1611">
        <w:rPr>
          <w:rFonts w:ascii="Helvetica" w:hAnsi="Helvetica"/>
          <w:color w:val="1D2129"/>
          <w:sz w:val="22"/>
          <w:szCs w:val="22"/>
        </w:rPr>
        <w:t>iałoru</w:t>
      </w:r>
      <w:r w:rsidR="00AE7CD0">
        <w:rPr>
          <w:rFonts w:ascii="Helvetica" w:hAnsi="Helvetica"/>
          <w:color w:val="1D2129"/>
          <w:sz w:val="22"/>
          <w:szCs w:val="22"/>
        </w:rPr>
        <w:t>si</w:t>
      </w:r>
      <w:r w:rsidRPr="003D1611">
        <w:rPr>
          <w:rFonts w:ascii="Helvetica" w:hAnsi="Helvetica"/>
          <w:color w:val="1D2129"/>
          <w:sz w:val="22"/>
          <w:szCs w:val="22"/>
        </w:rPr>
        <w:t>. Bo nikt chyba nie ma wątpliwości</w:t>
      </w:r>
      <w:r>
        <w:rPr>
          <w:rFonts w:ascii="Helvetica" w:hAnsi="Helvetica"/>
          <w:color w:val="1D2129"/>
          <w:sz w:val="22"/>
          <w:szCs w:val="22"/>
        </w:rPr>
        <w:t xml:space="preserve">, </w:t>
      </w:r>
      <w:r w:rsidRPr="003D1611">
        <w:rPr>
          <w:rFonts w:ascii="Helvetica" w:hAnsi="Helvetica"/>
          <w:color w:val="1D2129"/>
          <w:sz w:val="22"/>
          <w:szCs w:val="22"/>
        </w:rPr>
        <w:t>że na terenie Republiki Białoruskiej ASF jest zwalczany i będzie zwalczony skuteczniej.</w:t>
      </w:r>
      <w:r w:rsidRPr="003D1611">
        <w:rPr>
          <w:rFonts w:ascii="Helvetica" w:hAnsi="Helvetica"/>
          <w:color w:val="1D2129"/>
          <w:sz w:val="22"/>
          <w:szCs w:val="22"/>
        </w:rPr>
        <w:br/>
        <w:t>Więc dziki z Polski, które przenoszą zarazę</w:t>
      </w:r>
      <w:r w:rsidR="00AE7CD0">
        <w:rPr>
          <w:rFonts w:ascii="Helvetica" w:hAnsi="Helvetica"/>
          <w:color w:val="1D2129"/>
          <w:sz w:val="22"/>
          <w:szCs w:val="22"/>
        </w:rPr>
        <w:t>,</w:t>
      </w:r>
      <w:r w:rsidRPr="003D1611">
        <w:rPr>
          <w:rFonts w:ascii="Helvetica" w:hAnsi="Helvetica"/>
          <w:color w:val="1D2129"/>
          <w:sz w:val="22"/>
          <w:szCs w:val="22"/>
        </w:rPr>
        <w:t xml:space="preserve"> komplikowałyby i przynosiły straty na terenie Republiki Białoruskiej. Chwalebne jest takie dobrosąsiedztwo tylko pytanie, dlaczego kosztem polskiego rolnika i podatnika?</w:t>
      </w:r>
    </w:p>
    <w:p w:rsidR="003D1611" w:rsidRDefault="00515628" w:rsidP="003D1611">
      <w:pPr>
        <w:pStyle w:val="NormalWeb"/>
        <w:shd w:val="clear" w:color="auto" w:fill="FFFFFF"/>
        <w:spacing w:before="90" w:after="90"/>
        <w:rPr>
          <w:rFonts w:ascii="Helvetica" w:hAnsi="Helvetica"/>
          <w:color w:val="1D2129"/>
          <w:sz w:val="22"/>
          <w:szCs w:val="22"/>
        </w:rPr>
      </w:pPr>
      <w:r>
        <w:rPr>
          <w:rFonts w:ascii="Helvetica" w:hAnsi="Helvetica"/>
          <w:color w:val="1D2129"/>
          <w:sz w:val="22"/>
          <w:szCs w:val="22"/>
        </w:rPr>
        <w:t xml:space="preserve">Można zrobić to inaczej. </w:t>
      </w:r>
      <w:r w:rsidR="003D1611" w:rsidRPr="003D1611">
        <w:rPr>
          <w:rFonts w:ascii="Helvetica" w:hAnsi="Helvetica"/>
          <w:color w:val="1D2129"/>
          <w:sz w:val="22"/>
          <w:szCs w:val="22"/>
        </w:rPr>
        <w:t>Zagwarantowane w budżecie państwa środki na budowę tzw. płotu na wschodniej granicy</w:t>
      </w:r>
      <w:r w:rsidR="00AE7CD0">
        <w:rPr>
          <w:rFonts w:ascii="Helvetica" w:hAnsi="Helvetica"/>
          <w:color w:val="1D2129"/>
          <w:sz w:val="22"/>
          <w:szCs w:val="22"/>
        </w:rPr>
        <w:t>,</w:t>
      </w:r>
      <w:r w:rsidR="003D1611" w:rsidRPr="003D1611">
        <w:rPr>
          <w:rFonts w:ascii="Helvetica" w:hAnsi="Helvetica"/>
          <w:color w:val="1D2129"/>
          <w:sz w:val="22"/>
          <w:szCs w:val="22"/>
        </w:rPr>
        <w:t xml:space="preserve"> chroniącego przed chorobą ASF, należy przeznaczyć na walkę </w:t>
      </w:r>
      <w:r w:rsidR="00436326">
        <w:rPr>
          <w:rFonts w:ascii="Helvetica" w:hAnsi="Helvetica"/>
          <w:color w:val="1D2129"/>
          <w:sz w:val="22"/>
          <w:szCs w:val="22"/>
        </w:rPr>
        <w:br/>
      </w:r>
      <w:r w:rsidR="003D1611" w:rsidRPr="003D1611">
        <w:rPr>
          <w:rFonts w:ascii="Helvetica" w:hAnsi="Helvetica"/>
          <w:color w:val="1D2129"/>
          <w:sz w:val="22"/>
          <w:szCs w:val="22"/>
        </w:rPr>
        <w:t>ze skutkami choroby ASF. Skoro mamy do dyspozycji środki w rezerwie celowej, stwórzmy fundusz zorientowany na odtworzenie lub utrzymanie produkcji zwierzęcej w gospodarstwach trzodziar</w:t>
      </w:r>
      <w:r w:rsidR="00AE7CD0">
        <w:rPr>
          <w:rFonts w:ascii="Helvetica" w:hAnsi="Helvetica"/>
          <w:color w:val="1D2129"/>
          <w:sz w:val="22"/>
          <w:szCs w:val="22"/>
        </w:rPr>
        <w:t>s</w:t>
      </w:r>
      <w:r w:rsidR="003D1611" w:rsidRPr="003D1611">
        <w:rPr>
          <w:rFonts w:ascii="Helvetica" w:hAnsi="Helvetica"/>
          <w:color w:val="1D2129"/>
          <w:sz w:val="22"/>
          <w:szCs w:val="22"/>
        </w:rPr>
        <w:t>kich, w których na skutek działań prowadzonych przez rząd zlikwidowano produkcję trzody chlewnej. Celem powyższego działania jest utrzymanie w byłych gospodarstwach trzodziar</w:t>
      </w:r>
      <w:r w:rsidR="00AE7CD0">
        <w:rPr>
          <w:rFonts w:ascii="Helvetica" w:hAnsi="Helvetica"/>
          <w:color w:val="1D2129"/>
          <w:sz w:val="22"/>
          <w:szCs w:val="22"/>
        </w:rPr>
        <w:t>s</w:t>
      </w:r>
      <w:r w:rsidR="003D1611" w:rsidRPr="003D1611">
        <w:rPr>
          <w:rFonts w:ascii="Helvetica" w:hAnsi="Helvetica"/>
          <w:color w:val="1D2129"/>
          <w:sz w:val="22"/>
          <w:szCs w:val="22"/>
        </w:rPr>
        <w:t xml:space="preserve">kich produkcji zwierzęcej innych gatunków zwierząt </w:t>
      </w:r>
      <w:r w:rsidR="003D1611">
        <w:rPr>
          <w:rFonts w:ascii="Helvetica" w:hAnsi="Helvetica"/>
          <w:color w:val="1D2129"/>
          <w:sz w:val="22"/>
          <w:szCs w:val="22"/>
        </w:rPr>
        <w:t>gospodarskich. </w:t>
      </w:r>
    </w:p>
    <w:p w:rsidR="003D1611" w:rsidRPr="003D1611" w:rsidRDefault="003D1611" w:rsidP="003D1611">
      <w:pPr>
        <w:pStyle w:val="NormalWeb"/>
        <w:shd w:val="clear" w:color="auto" w:fill="FFFFFF"/>
        <w:spacing w:before="90" w:after="90"/>
        <w:rPr>
          <w:rFonts w:ascii="Helvetica" w:hAnsi="Helvetica"/>
          <w:color w:val="1D2129"/>
          <w:sz w:val="22"/>
          <w:szCs w:val="22"/>
        </w:rPr>
      </w:pPr>
      <w:r w:rsidRPr="003D1611">
        <w:rPr>
          <w:rFonts w:ascii="Helvetica" w:hAnsi="Helvetica"/>
          <w:color w:val="1D2129"/>
          <w:sz w:val="22"/>
          <w:szCs w:val="22"/>
        </w:rPr>
        <w:t xml:space="preserve">Podstawowymi parametrami </w:t>
      </w:r>
      <w:r w:rsidR="00515628">
        <w:rPr>
          <w:rFonts w:ascii="Helvetica" w:hAnsi="Helvetica"/>
          <w:color w:val="1D2129"/>
          <w:sz w:val="22"/>
          <w:szCs w:val="22"/>
        </w:rPr>
        <w:t>udostępnienia</w:t>
      </w:r>
      <w:r w:rsidRPr="003D1611">
        <w:rPr>
          <w:rFonts w:ascii="Helvetica" w:hAnsi="Helvetica"/>
          <w:color w:val="1D2129"/>
          <w:sz w:val="22"/>
          <w:szCs w:val="22"/>
        </w:rPr>
        <w:t xml:space="preserve"> rolni</w:t>
      </w:r>
      <w:r w:rsidR="00515628">
        <w:rPr>
          <w:rFonts w:ascii="Helvetica" w:hAnsi="Helvetica"/>
          <w:color w:val="1D2129"/>
          <w:sz w:val="22"/>
          <w:szCs w:val="22"/>
        </w:rPr>
        <w:t>kom</w:t>
      </w:r>
      <w:r w:rsidRPr="003D1611">
        <w:rPr>
          <w:rFonts w:ascii="Helvetica" w:hAnsi="Helvetica"/>
          <w:color w:val="1D2129"/>
          <w:sz w:val="22"/>
          <w:szCs w:val="22"/>
        </w:rPr>
        <w:t xml:space="preserve"> środków budżetowych przez ARiMR lub KOWR byłaby wielkość produkcji trzody chlewnej w momencie likwidacji, a przez to udział</w:t>
      </w:r>
      <w:r w:rsidR="00436326">
        <w:rPr>
          <w:rFonts w:ascii="Helvetica" w:hAnsi="Helvetica"/>
          <w:color w:val="1D2129"/>
          <w:sz w:val="22"/>
          <w:szCs w:val="22"/>
        </w:rPr>
        <w:br/>
      </w:r>
      <w:r w:rsidRPr="003D1611">
        <w:rPr>
          <w:rFonts w:ascii="Helvetica" w:hAnsi="Helvetica"/>
          <w:color w:val="1D2129"/>
          <w:sz w:val="22"/>
          <w:szCs w:val="22"/>
        </w:rPr>
        <w:t xml:space="preserve"> w strukturze przychodowej danego gospodarstwa oraz wartość wyłączonych obiektów specjalistycznych z produkcji trzodziarskiej.  </w:t>
      </w:r>
    </w:p>
    <w:p w:rsidR="003D1611" w:rsidRPr="003D1611" w:rsidRDefault="003D1611" w:rsidP="003D1611">
      <w:pPr>
        <w:pStyle w:val="NormalWeb"/>
        <w:shd w:val="clear" w:color="auto" w:fill="FFFFFF"/>
        <w:spacing w:before="90" w:after="90"/>
        <w:rPr>
          <w:rFonts w:ascii="Helvetica" w:hAnsi="Helvetica"/>
          <w:color w:val="1D2129"/>
          <w:sz w:val="22"/>
          <w:szCs w:val="22"/>
        </w:rPr>
      </w:pPr>
      <w:r w:rsidRPr="003D1611">
        <w:rPr>
          <w:rFonts w:ascii="Helvetica" w:hAnsi="Helvetica"/>
          <w:color w:val="1D2129"/>
          <w:sz w:val="22"/>
          <w:szCs w:val="22"/>
        </w:rPr>
        <w:lastRenderedPageBreak/>
        <w:t>Wspomniane instytucje przygotowałyby plan przedsięwzięcia gospodarstwom ubiegającym się o pożyczkę, a rzeczoznawca wyceniłby wartość wyłączonych obiektów z produkcji trzody chlewnej. </w:t>
      </w:r>
      <w:r w:rsidRPr="003D1611">
        <w:rPr>
          <w:rFonts w:ascii="Helvetica" w:hAnsi="Helvetica"/>
          <w:color w:val="1D2129"/>
          <w:sz w:val="22"/>
          <w:szCs w:val="22"/>
        </w:rPr>
        <w:br/>
        <w:t>Formą winna być pożyczka bezprocentowa udzielana na okres minimum 10 la</w:t>
      </w:r>
      <w:r w:rsidR="00515628">
        <w:rPr>
          <w:rFonts w:ascii="Helvetica" w:hAnsi="Helvetica"/>
          <w:color w:val="1D2129"/>
          <w:sz w:val="22"/>
          <w:szCs w:val="22"/>
        </w:rPr>
        <w:t>t, w</w:t>
      </w:r>
      <w:r w:rsidRPr="003D1611">
        <w:rPr>
          <w:rFonts w:ascii="Helvetica" w:hAnsi="Helvetica"/>
          <w:color w:val="1D2129"/>
          <w:sz w:val="22"/>
          <w:szCs w:val="22"/>
        </w:rPr>
        <w:t xml:space="preserve"> wypadku realizacji planu przedsięwzięcia zgodnie z wytycznymi, po 5 latach przy osiągnięciu celu </w:t>
      </w:r>
      <w:r w:rsidR="00436326">
        <w:rPr>
          <w:rFonts w:ascii="Helvetica" w:hAnsi="Helvetica"/>
          <w:color w:val="1D2129"/>
          <w:sz w:val="22"/>
          <w:szCs w:val="22"/>
        </w:rPr>
        <w:br/>
      </w:r>
      <w:r w:rsidRPr="003D1611">
        <w:rPr>
          <w:rFonts w:ascii="Helvetica" w:hAnsi="Helvetica"/>
          <w:color w:val="1D2129"/>
          <w:sz w:val="22"/>
          <w:szCs w:val="22"/>
        </w:rPr>
        <w:t>w innym kierunku produkcji zwierzęcej, umarzalna w wielkości 50%. Wskazany projekt jest wyrazem odpowiedzialności państwa za los polskiego rolnictwa i rzeczywistą pomocą gospodarstwom rolnym, które nie z własnej winy musiały zaprzestać produkcji trzody chlewnej.</w:t>
      </w:r>
    </w:p>
    <w:p w:rsidR="003D1611" w:rsidRDefault="003D1611" w:rsidP="003D1611">
      <w:pPr>
        <w:rPr>
          <w:sz w:val="22"/>
          <w:szCs w:val="22"/>
        </w:rPr>
      </w:pPr>
    </w:p>
    <w:p w:rsidR="00436326" w:rsidRDefault="00436326" w:rsidP="003D1611">
      <w:pPr>
        <w:rPr>
          <w:sz w:val="22"/>
          <w:szCs w:val="22"/>
        </w:rPr>
      </w:pPr>
    </w:p>
    <w:p w:rsidR="00436326" w:rsidRDefault="00436326" w:rsidP="003D1611">
      <w:pPr>
        <w:rPr>
          <w:sz w:val="22"/>
          <w:szCs w:val="22"/>
        </w:rPr>
      </w:pPr>
    </w:p>
    <w:p w:rsidR="00436326" w:rsidRDefault="00436326" w:rsidP="003D1611">
      <w:pPr>
        <w:rPr>
          <w:sz w:val="22"/>
          <w:szCs w:val="22"/>
        </w:rPr>
      </w:pPr>
      <w:r>
        <w:rPr>
          <w:sz w:val="22"/>
          <w:szCs w:val="22"/>
        </w:rPr>
        <w:t xml:space="preserve">  Wiceprzewodniczący OPZZRiOR                                                      Przewodniczący OPZZRiOR</w:t>
      </w:r>
    </w:p>
    <w:p w:rsidR="00436326" w:rsidRPr="003D1611" w:rsidRDefault="00436326" w:rsidP="003D1611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bookmarkStart w:id="0" w:name="_GoBack"/>
      <w:bookmarkEnd w:id="0"/>
      <w:r>
        <w:rPr>
          <w:sz w:val="22"/>
          <w:szCs w:val="22"/>
        </w:rPr>
        <w:t>Krzysztof Tołwiński                                                                         Sławomir Izdebski</w:t>
      </w:r>
    </w:p>
    <w:sectPr w:rsidR="00436326" w:rsidRPr="003D1611">
      <w:headerReference w:type="default" r:id="rId7"/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03" w:rsidRDefault="00C53103">
      <w:r>
        <w:separator/>
      </w:r>
    </w:p>
  </w:endnote>
  <w:endnote w:type="continuationSeparator" w:id="0">
    <w:p w:rsidR="00C53103" w:rsidRDefault="00C53103">
      <w:r>
        <w:continuationSeparator/>
      </w:r>
    </w:p>
  </w:endnote>
  <w:endnote w:type="continuationNotice" w:id="1">
    <w:p w:rsidR="00C53103" w:rsidRDefault="00C53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02" w:rsidRDefault="00C531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03" w:rsidRDefault="00C53103">
      <w:r>
        <w:rPr>
          <w:color w:val="000000"/>
        </w:rPr>
        <w:separator/>
      </w:r>
    </w:p>
  </w:footnote>
  <w:footnote w:type="continuationSeparator" w:id="0">
    <w:p w:rsidR="00C53103" w:rsidRDefault="00C53103">
      <w:r>
        <w:continuationSeparator/>
      </w:r>
    </w:p>
  </w:footnote>
  <w:footnote w:type="continuationNotice" w:id="1">
    <w:p w:rsidR="00C53103" w:rsidRDefault="00C53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02" w:rsidRDefault="00C53103">
    <w:pPr>
      <w:pStyle w:val="Header"/>
      <w:tabs>
        <w:tab w:val="clear" w:pos="4536"/>
        <w:tab w:val="center" w:pos="0"/>
      </w:tabs>
      <w:jc w:val="both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02" w:rsidRDefault="00BD37D2">
    <w:pPr>
      <w:pStyle w:val="Header"/>
    </w:pPr>
    <w:r>
      <w:rPr>
        <w:noProof/>
        <w:lang w:eastAsia="pl-PL"/>
      </w:rPr>
      <w:drawing>
        <wp:inline distT="0" distB="0" distL="0" distR="0">
          <wp:extent cx="2019300" cy="942975"/>
          <wp:effectExtent l="0" t="0" r="0" b="952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E8F">
      <w:rPr>
        <w:rFonts w:ascii="Helvetica, Arial" w:hAnsi="Helvetica, Arial" w:cs="Helvetica, Arial"/>
        <w:noProof/>
        <w:lang w:eastAsia="pl-PL"/>
      </w:rPr>
      <w:drawing>
        <wp:inline distT="0" distB="0" distL="0" distR="0">
          <wp:extent cx="2581918" cy="955081"/>
          <wp:effectExtent l="0" t="0" r="8882" b="0"/>
          <wp:docPr id="2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918" cy="9550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80"/>
    <w:rsid w:val="000245AC"/>
    <w:rsid w:val="00146A74"/>
    <w:rsid w:val="001F317D"/>
    <w:rsid w:val="00217F66"/>
    <w:rsid w:val="002E3803"/>
    <w:rsid w:val="003D1611"/>
    <w:rsid w:val="00416780"/>
    <w:rsid w:val="00436326"/>
    <w:rsid w:val="00515628"/>
    <w:rsid w:val="005F53CE"/>
    <w:rsid w:val="00666BF9"/>
    <w:rsid w:val="007E2E8F"/>
    <w:rsid w:val="008B5E56"/>
    <w:rsid w:val="00A464AF"/>
    <w:rsid w:val="00A969C9"/>
    <w:rsid w:val="00AE63DC"/>
    <w:rsid w:val="00AE7CD0"/>
    <w:rsid w:val="00BD37D2"/>
    <w:rsid w:val="00C53103"/>
    <w:rsid w:val="00D23689"/>
    <w:rsid w:val="00E24C19"/>
    <w:rsid w:val="00F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B65E5"/>
  <w15:docId w15:val="{776567B0-41E2-4EDE-AD17-69FB39E1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paragraph" w:styleId="Heading3">
    <w:name w:val="heading 3"/>
    <w:basedOn w:val="Normal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536"/>
        <w:tab w:val="right" w:pos="9072"/>
      </w:tabs>
      <w:spacing w:before="120"/>
    </w:pPr>
    <w:rPr>
      <w:rFonts w:ascii="Times New Roman" w:hAnsi="Times New Roman" w:cs="Times New Roman"/>
    </w:r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before="120"/>
    </w:pPr>
    <w:rPr>
      <w:rFonts w:ascii="Times New Roman" w:hAnsi="Times New Roman" w:cs="Times New Roman"/>
    </w:rPr>
  </w:style>
  <w:style w:type="paragraph" w:customStyle="1" w:styleId="Textbodyindent">
    <w:name w:val="Text body indent"/>
    <w:basedOn w:val="Standard"/>
    <w:pPr>
      <w:spacing w:line="360" w:lineRule="auto"/>
      <w:ind w:firstLine="708"/>
      <w:jc w:val="both"/>
    </w:pPr>
    <w:rPr>
      <w:rFonts w:ascii="Times New Roman" w:hAnsi="Times New Roman" w:cs="Times New Roman"/>
      <w:szCs w:val="24"/>
    </w:rPr>
  </w:style>
  <w:style w:type="paragraph" w:styleId="NormalWeb">
    <w:name w:val="Normal (Web)"/>
    <w:basedOn w:val="Standard"/>
    <w:uiPriority w:val="99"/>
    <w:pPr>
      <w:spacing w:after="280" w:line="360" w:lineRule="auto"/>
      <w:jc w:val="both"/>
    </w:pPr>
    <w:rPr>
      <w:rFonts w:ascii="Trebuchet MS" w:hAnsi="Trebuchet MS" w:cs="Trebuchet MS"/>
      <w:szCs w:val="24"/>
    </w:rPr>
  </w:style>
  <w:style w:type="paragraph" w:customStyle="1" w:styleId="normalweb0">
    <w:name w:val="normalweb"/>
    <w:basedOn w:val="Standard"/>
    <w:pPr>
      <w:spacing w:after="45"/>
    </w:pPr>
    <w:rPr>
      <w:rFonts w:ascii="Times New Roman" w:hAnsi="Times New Roman" w:cs="Times New Roman"/>
      <w:szCs w:val="24"/>
    </w:rPr>
  </w:style>
  <w:style w:type="paragraph" w:customStyle="1" w:styleId="p1">
    <w:name w:val="p1"/>
    <w:basedOn w:val="Standard"/>
    <w:pPr>
      <w:jc w:val="both"/>
    </w:pPr>
    <w:rPr>
      <w:rFonts w:eastAsia="Calibri"/>
      <w:sz w:val="15"/>
      <w:szCs w:val="15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</w:rPr>
  </w:style>
  <w:style w:type="character" w:customStyle="1" w:styleId="WW8Num1z0">
    <w:name w:val="WW8Num1z0"/>
    <w:rPr>
      <w:rFonts w:ascii="Tahoma" w:hAnsi="Tahoma" w:cs="Tahoma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ageNumber">
    <w:name w:val="page number"/>
    <w:basedOn w:val="DefaultParagraphFont"/>
  </w:style>
  <w:style w:type="character" w:customStyle="1" w:styleId="StrongEmphasis">
    <w:name w:val="Strong Emphasis"/>
    <w:rPr>
      <w:b/>
      <w:bCs/>
    </w:rPr>
  </w:style>
  <w:style w:type="character" w:customStyle="1" w:styleId="xbe">
    <w:name w:val="_xbe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Nagwek3Znak">
    <w:name w:val="Nagłówek 3 Znak"/>
    <w:basedOn w:val="DefaultParagraphFont"/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agwek1Znak">
    <w:name w:val="Nagłówek 1 Znak"/>
    <w:basedOn w:val="DefaultParagraphFont"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Nagwek2Znak">
    <w:name w:val="Nagłówek 2 Znak"/>
    <w:basedOn w:val="DefaultParagraphFont"/>
    <w:rPr>
      <w:rFonts w:ascii="Calibri Light" w:eastAsia="Times New Roman" w:hAnsi="Calibri Light" w:cs="Mangal"/>
      <w:color w:val="2E74B5"/>
      <w:sz w:val="26"/>
      <w:szCs w:val="23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efaultParagraphFont"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666BF9"/>
    <w:pPr>
      <w:widowControl/>
      <w:autoSpaceDN/>
      <w:textAlignment w:val="auto"/>
    </w:pPr>
    <w:rPr>
      <w:rFonts w:cs="Mangal"/>
      <w:szCs w:val="21"/>
    </w:rPr>
  </w:style>
  <w:style w:type="paragraph" w:customStyle="1" w:styleId="Domylne">
    <w:name w:val="Domyślne"/>
    <w:rsid w:val="00BD37D2"/>
    <w:pPr>
      <w:widowControl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kern w:val="0"/>
      <w:sz w:val="22"/>
      <w:szCs w:val="22"/>
      <w:u w:color="000000"/>
      <w:bdr w:val="nil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87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33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EA20-E844-4FFD-8F85-7A6ECF2A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WZÓR WNIOSKU O UDOSTĘPNIENIE INFORMACJI PUBLICZNEJ</vt:lpstr>
      <vt:lpstr>WZÓR WNIOSKU O UDOSTĘPNIENIE INFORMACJI PUBLICZNEJ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UDOSTĘPNIENIE INFORMACJI PUBLICZNEJ</dc:title>
  <dc:creator>Właściciel</dc:creator>
  <cp:lastModifiedBy>Asia</cp:lastModifiedBy>
  <cp:revision>4</cp:revision>
  <cp:lastPrinted>2018-06-07T10:00:00Z</cp:lastPrinted>
  <dcterms:created xsi:type="dcterms:W3CDTF">2018-06-07T09:18:00Z</dcterms:created>
  <dcterms:modified xsi:type="dcterms:W3CDTF">2018-06-07T10:31:00Z</dcterms:modified>
</cp:coreProperties>
</file>