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74" w:rsidRPr="006839E9" w:rsidRDefault="00666103" w:rsidP="006839E9">
      <w:p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Komitet Rady Ministrów ds. Bezpieczeństwa i Obrony</w:t>
      </w:r>
      <w:r w:rsidR="006839E9" w:rsidRPr="006839E9">
        <w:rPr>
          <w:sz w:val="23"/>
          <w:szCs w:val="23"/>
        </w:rPr>
        <w:t xml:space="preserve"> (KRMBO</w:t>
      </w:r>
      <w:r w:rsidR="006839E9">
        <w:rPr>
          <w:sz w:val="23"/>
          <w:szCs w:val="23"/>
        </w:rPr>
        <w:t xml:space="preserve">- </w:t>
      </w:r>
      <w:r w:rsidR="006839E9" w:rsidRPr="006839E9">
        <w:rPr>
          <w:b/>
          <w:sz w:val="23"/>
          <w:szCs w:val="23"/>
        </w:rPr>
        <w:t>decyzja PRM</w:t>
      </w:r>
      <w:r w:rsidR="006839E9" w:rsidRPr="006839E9">
        <w:rPr>
          <w:sz w:val="23"/>
          <w:szCs w:val="23"/>
        </w:rPr>
        <w:t>)</w:t>
      </w:r>
    </w:p>
    <w:p w:rsidR="00666103" w:rsidRPr="006839E9" w:rsidRDefault="00666103" w:rsidP="006839E9">
      <w:p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Stan obecny:</w:t>
      </w:r>
    </w:p>
    <w:p w:rsidR="00A2029A" w:rsidRPr="006839E9" w:rsidRDefault="00A2029A" w:rsidP="006839E9">
      <w:pPr>
        <w:pStyle w:val="Akapitzlist"/>
        <w:numPr>
          <w:ilvl w:val="0"/>
          <w:numId w:val="4"/>
        </w:num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 xml:space="preserve">Przy RM </w:t>
      </w:r>
      <w:r w:rsidRPr="006839E9">
        <w:rPr>
          <w:sz w:val="23"/>
          <w:szCs w:val="23"/>
        </w:rPr>
        <w:t>powołano</w:t>
      </w:r>
      <w:r w:rsidRPr="006839E9">
        <w:rPr>
          <w:sz w:val="23"/>
          <w:szCs w:val="23"/>
        </w:rPr>
        <w:t xml:space="preserve"> Rządowy Zespół Zarządzania Kryzysowego (PRM, MON, MSW, MSZ, Koordynator, na zaproszenie inni). Obsługę zespołu zapewnia RCB, które zajmuje się planowaniem cywilnym i zarządzaniem kryzysowym</w:t>
      </w:r>
      <w:r w:rsidRPr="006839E9">
        <w:rPr>
          <w:sz w:val="23"/>
          <w:szCs w:val="23"/>
        </w:rPr>
        <w:t xml:space="preserve">, w rozumieniu reagowania na katastrofy naturalne i inne zdarzenia losowe, utrudniające funkcjonowanie społeczeństw </w:t>
      </w:r>
      <w:r w:rsidR="006839E9">
        <w:rPr>
          <w:sz w:val="23"/>
          <w:szCs w:val="23"/>
        </w:rPr>
        <w:br/>
      </w:r>
      <w:r w:rsidRPr="006839E9">
        <w:rPr>
          <w:sz w:val="23"/>
          <w:szCs w:val="23"/>
        </w:rPr>
        <w:t>i władz lokalnych</w:t>
      </w:r>
      <w:r w:rsidRPr="006839E9">
        <w:rPr>
          <w:sz w:val="23"/>
          <w:szCs w:val="23"/>
        </w:rPr>
        <w:t>.</w:t>
      </w:r>
    </w:p>
    <w:p w:rsidR="00A2029A" w:rsidRPr="006839E9" w:rsidRDefault="00A2029A" w:rsidP="006839E9">
      <w:pPr>
        <w:pStyle w:val="Akapitzlist"/>
        <w:numPr>
          <w:ilvl w:val="0"/>
          <w:numId w:val="4"/>
        </w:num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Polska leży w relatywnie wrogim środowisku sąsiedzkim; jest to sytuacja podobna do sytuacji Izraela czy Korei Południowej; choć prawdopodobieństwo zagrożenia przez wielu może być uznawane za mniejsze – to jego skala (potencjał przeciw</w:t>
      </w:r>
      <w:r w:rsidRPr="006839E9">
        <w:rPr>
          <w:sz w:val="23"/>
          <w:szCs w:val="23"/>
        </w:rPr>
        <w:t xml:space="preserve">nika) jest wielokrotnie większa. Zarządzanie kryzysem w państwie powinno objąć obszar ingerencji militarnej </w:t>
      </w:r>
      <w:r w:rsidR="006839E9">
        <w:rPr>
          <w:sz w:val="23"/>
          <w:szCs w:val="23"/>
        </w:rPr>
        <w:br/>
      </w:r>
      <w:r w:rsidRPr="006839E9">
        <w:rPr>
          <w:sz w:val="23"/>
          <w:szCs w:val="23"/>
        </w:rPr>
        <w:t>i innych wrogich działań, także w cyberprzestrzeni</w:t>
      </w:r>
    </w:p>
    <w:p w:rsidR="00A2029A" w:rsidRPr="006839E9" w:rsidRDefault="00A2029A" w:rsidP="006839E9">
      <w:pPr>
        <w:pStyle w:val="Akapitzlist"/>
        <w:numPr>
          <w:ilvl w:val="0"/>
          <w:numId w:val="4"/>
        </w:num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Zasadniczy kierunek wskazany przez S</w:t>
      </w:r>
      <w:r w:rsidRPr="006839E9">
        <w:rPr>
          <w:sz w:val="23"/>
          <w:szCs w:val="23"/>
        </w:rPr>
        <w:t xml:space="preserve">trategiczny </w:t>
      </w:r>
      <w:r w:rsidRPr="006839E9">
        <w:rPr>
          <w:sz w:val="23"/>
          <w:szCs w:val="23"/>
        </w:rPr>
        <w:t>P</w:t>
      </w:r>
      <w:r w:rsidRPr="006839E9">
        <w:rPr>
          <w:sz w:val="23"/>
          <w:szCs w:val="23"/>
        </w:rPr>
        <w:t xml:space="preserve">rzegląd </w:t>
      </w:r>
      <w:r w:rsidRPr="006839E9">
        <w:rPr>
          <w:sz w:val="23"/>
          <w:szCs w:val="23"/>
        </w:rPr>
        <w:t>O</w:t>
      </w:r>
      <w:r w:rsidRPr="006839E9">
        <w:rPr>
          <w:sz w:val="23"/>
          <w:szCs w:val="23"/>
        </w:rPr>
        <w:t>bronny</w:t>
      </w:r>
      <w:r w:rsidRPr="006839E9">
        <w:rPr>
          <w:sz w:val="23"/>
          <w:szCs w:val="23"/>
        </w:rPr>
        <w:t xml:space="preserve"> kładzie bardzo duży nacisk różnego rodzaju artylerię i rakiety, które</w:t>
      </w:r>
      <w:r w:rsidRPr="006839E9">
        <w:rPr>
          <w:sz w:val="23"/>
          <w:szCs w:val="23"/>
        </w:rPr>
        <w:t xml:space="preserve"> pełnić mają na wiele sposobów f</w:t>
      </w:r>
      <w:r w:rsidRPr="006839E9">
        <w:rPr>
          <w:sz w:val="23"/>
          <w:szCs w:val="23"/>
        </w:rPr>
        <w:t xml:space="preserve">unkcje </w:t>
      </w:r>
      <w:proofErr w:type="spellStart"/>
      <w:r w:rsidRPr="006839E9">
        <w:rPr>
          <w:sz w:val="23"/>
          <w:szCs w:val="23"/>
        </w:rPr>
        <w:t>antydostępowe</w:t>
      </w:r>
      <w:proofErr w:type="spellEnd"/>
      <w:r w:rsidRPr="006839E9">
        <w:rPr>
          <w:sz w:val="23"/>
          <w:szCs w:val="23"/>
        </w:rPr>
        <w:t xml:space="preserve"> oraz odstraszania dla potencjalnych przeciwników. </w:t>
      </w:r>
    </w:p>
    <w:p w:rsidR="00A2029A" w:rsidRPr="006839E9" w:rsidRDefault="00A2029A" w:rsidP="006839E9">
      <w:pPr>
        <w:pStyle w:val="Akapitzlist"/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W żadnej mierze nie podważając powyższego należy zwrócić uwagę na istotność innych czynników przede wszystkim z zakresu nowych technologii:</w:t>
      </w:r>
    </w:p>
    <w:p w:rsidR="00A2029A" w:rsidRPr="006839E9" w:rsidRDefault="00A2029A" w:rsidP="006839E9">
      <w:pPr>
        <w:pStyle w:val="Akapitzlist"/>
        <w:numPr>
          <w:ilvl w:val="0"/>
          <w:numId w:val="2"/>
        </w:numPr>
        <w:spacing w:after="60"/>
        <w:ind w:left="1134" w:hanging="357"/>
        <w:contextualSpacing w:val="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 xml:space="preserve">Kluczowe dla skuteczności artylerii będzie rozpoznanie obrazowe (satelitarne, </w:t>
      </w:r>
      <w:proofErr w:type="spellStart"/>
      <w:r w:rsidRPr="006839E9">
        <w:rPr>
          <w:sz w:val="23"/>
          <w:szCs w:val="23"/>
        </w:rPr>
        <w:t>dronowe</w:t>
      </w:r>
      <w:proofErr w:type="spellEnd"/>
      <w:r w:rsidRPr="006839E9">
        <w:rPr>
          <w:sz w:val="23"/>
          <w:szCs w:val="23"/>
        </w:rPr>
        <w:t>) i radiolokacja;</w:t>
      </w:r>
    </w:p>
    <w:p w:rsidR="00A2029A" w:rsidRPr="006839E9" w:rsidRDefault="00A2029A" w:rsidP="006839E9">
      <w:pPr>
        <w:pStyle w:val="Akapitzlist"/>
        <w:numPr>
          <w:ilvl w:val="0"/>
          <w:numId w:val="2"/>
        </w:numPr>
        <w:spacing w:after="60"/>
        <w:ind w:left="1134" w:hanging="357"/>
        <w:contextualSpacing w:val="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Zdolność do prowadzenia operacji cybernetycznych – są one już obecnie pierwszą fazą uderzenia, jak również środkiem wspomagającym skuteczność pozostałych rodzajów wojsk w trakcie prowadzonej operacji;</w:t>
      </w:r>
    </w:p>
    <w:p w:rsidR="00A2029A" w:rsidRPr="006839E9" w:rsidRDefault="00A2029A" w:rsidP="006839E9">
      <w:pPr>
        <w:pStyle w:val="Akapitzlist"/>
        <w:numPr>
          <w:ilvl w:val="0"/>
          <w:numId w:val="2"/>
        </w:numPr>
        <w:spacing w:after="60"/>
        <w:ind w:left="1134" w:hanging="357"/>
        <w:contextualSpacing w:val="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Kryptografia i bezpieczna łączność – jako warunek konieczny do prowadzenia jakiejkolwiek operacji obronnej RP;</w:t>
      </w:r>
    </w:p>
    <w:p w:rsidR="00A2029A" w:rsidRDefault="00A2029A" w:rsidP="006839E9">
      <w:pPr>
        <w:pStyle w:val="Akapitzlist"/>
        <w:numPr>
          <w:ilvl w:val="0"/>
          <w:numId w:val="2"/>
        </w:numPr>
        <w:spacing w:after="60"/>
        <w:ind w:left="1134" w:hanging="357"/>
        <w:contextualSpacing w:val="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Platformy bezzałogowe (zobrazowania, rozpoznawcze oraz uderzeniowe).</w:t>
      </w:r>
    </w:p>
    <w:p w:rsidR="006839E9" w:rsidRPr="006839E9" w:rsidRDefault="006839E9" w:rsidP="006839E9">
      <w:pPr>
        <w:spacing w:after="60"/>
        <w:jc w:val="both"/>
        <w:rPr>
          <w:sz w:val="23"/>
          <w:szCs w:val="23"/>
        </w:rPr>
      </w:pPr>
      <w:r>
        <w:rPr>
          <w:sz w:val="23"/>
          <w:szCs w:val="23"/>
        </w:rPr>
        <w:t>Stan po powołaniu KRMBO</w:t>
      </w:r>
    </w:p>
    <w:p w:rsidR="006839E9" w:rsidRPr="006839E9" w:rsidRDefault="006839E9" w:rsidP="006839E9">
      <w:pPr>
        <w:pStyle w:val="Akapitzlist"/>
        <w:numPr>
          <w:ilvl w:val="0"/>
          <w:numId w:val="5"/>
        </w:num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 xml:space="preserve">Wymagana jest </w:t>
      </w:r>
      <w:r w:rsidRPr="006839E9">
        <w:rPr>
          <w:b/>
          <w:sz w:val="23"/>
          <w:szCs w:val="23"/>
        </w:rPr>
        <w:t xml:space="preserve">zmiana ustawy </w:t>
      </w:r>
      <w:r w:rsidRPr="006839E9">
        <w:rPr>
          <w:sz w:val="23"/>
          <w:szCs w:val="23"/>
        </w:rPr>
        <w:t xml:space="preserve">o zarządzaniu kryzysowym, rozszerzająca zakres także </w:t>
      </w:r>
      <w:r w:rsidR="003A728A">
        <w:rPr>
          <w:sz w:val="23"/>
          <w:szCs w:val="23"/>
        </w:rPr>
        <w:br/>
      </w:r>
      <w:r w:rsidRPr="006839E9">
        <w:rPr>
          <w:sz w:val="23"/>
          <w:szCs w:val="23"/>
        </w:rPr>
        <w:t>o kryzysy militarne i wzmacniająca rolę RCB.</w:t>
      </w:r>
    </w:p>
    <w:p w:rsidR="00A2029A" w:rsidRPr="006839E9" w:rsidRDefault="006839E9" w:rsidP="006839E9">
      <w:pPr>
        <w:pStyle w:val="Akapitzlist"/>
        <w:numPr>
          <w:ilvl w:val="0"/>
          <w:numId w:val="5"/>
        </w:num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KRMBO powinno wypracować nowy</w:t>
      </w:r>
      <w:r>
        <w:rPr>
          <w:sz w:val="23"/>
          <w:szCs w:val="23"/>
        </w:rPr>
        <w:t xml:space="preserve"> model zarządzania kryzysowego </w:t>
      </w:r>
      <w:r w:rsidRPr="006839E9">
        <w:rPr>
          <w:b/>
          <w:sz w:val="23"/>
          <w:szCs w:val="23"/>
        </w:rPr>
        <w:t>(uchwała RM lu</w:t>
      </w:r>
      <w:r>
        <w:rPr>
          <w:b/>
          <w:sz w:val="23"/>
          <w:szCs w:val="23"/>
        </w:rPr>
        <w:t>b</w:t>
      </w:r>
      <w:r w:rsidRPr="006839E9">
        <w:rPr>
          <w:b/>
          <w:sz w:val="23"/>
          <w:szCs w:val="23"/>
        </w:rPr>
        <w:t xml:space="preserve"> zmiana ustawy)</w:t>
      </w:r>
      <w:r>
        <w:rPr>
          <w:sz w:val="23"/>
          <w:szCs w:val="23"/>
        </w:rPr>
        <w:t xml:space="preserve">. </w:t>
      </w:r>
      <w:r w:rsidRPr="006839E9">
        <w:rPr>
          <w:sz w:val="23"/>
          <w:szCs w:val="23"/>
        </w:rPr>
        <w:t xml:space="preserve">Rozwijanie </w:t>
      </w:r>
      <w:r w:rsidR="00A2029A" w:rsidRPr="006839E9">
        <w:rPr>
          <w:sz w:val="23"/>
          <w:szCs w:val="23"/>
        </w:rPr>
        <w:t>zdolności</w:t>
      </w:r>
      <w:r w:rsidRPr="006839E9">
        <w:rPr>
          <w:sz w:val="23"/>
          <w:szCs w:val="23"/>
        </w:rPr>
        <w:t xml:space="preserve"> wymienionych w pkt 3 w czasie pokoju,</w:t>
      </w:r>
      <w:r w:rsidR="00A2029A" w:rsidRPr="006839E9">
        <w:rPr>
          <w:sz w:val="23"/>
          <w:szCs w:val="23"/>
        </w:rPr>
        <w:t xml:space="preserve"> wymaga koordynacji działania wielu resortów (w tym MON, ministra właściwego ds. wewnętrznych, ministra właściwego ds. administracji, ministra właściwego ds. informatyzacji)</w:t>
      </w:r>
      <w:r w:rsidRPr="006839E9">
        <w:rPr>
          <w:sz w:val="23"/>
          <w:szCs w:val="23"/>
        </w:rPr>
        <w:t>, to również mogłoby należeć do zadań KRMBO.</w:t>
      </w:r>
    </w:p>
    <w:p w:rsidR="00D93D46" w:rsidRPr="006839E9" w:rsidRDefault="00D93D46" w:rsidP="006839E9">
      <w:pPr>
        <w:pStyle w:val="Akapitzlist"/>
        <w:numPr>
          <w:ilvl w:val="0"/>
          <w:numId w:val="5"/>
        </w:numPr>
        <w:spacing w:before="240"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Obsługą nowego Komitetu powinien zająć się departament w KPRM. Jednak koordynacją działań międzyresortowych, zbieraniem informacji oraz raportowaniem postępów w pracach do szefa Komitetu powinno zająć się Rządowe Centrum Bezpieczeństwa, rozbudowane o komponent bezpieczeństwa i obrony.</w:t>
      </w:r>
      <w:r w:rsidR="006839E9">
        <w:rPr>
          <w:sz w:val="23"/>
          <w:szCs w:val="23"/>
        </w:rPr>
        <w:t xml:space="preserve"> </w:t>
      </w:r>
      <w:r w:rsidR="006839E9" w:rsidRPr="006839E9">
        <w:rPr>
          <w:b/>
          <w:sz w:val="23"/>
          <w:szCs w:val="23"/>
        </w:rPr>
        <w:t>(zmiana ustawy)</w:t>
      </w:r>
    </w:p>
    <w:p w:rsidR="00D93D46" w:rsidRPr="006839E9" w:rsidRDefault="00D93D46" w:rsidP="006839E9">
      <w:pPr>
        <w:pStyle w:val="Akapitzlist"/>
        <w:numPr>
          <w:ilvl w:val="0"/>
          <w:numId w:val="5"/>
        </w:num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 xml:space="preserve">Poza współpracą międzyresortową informacji RCB powinien dostarczać Departament Nadzoru na Spółkami Skarbu Państwa. Strategiczne spółki, szczególnie te działające transgranicznie mogą być znakomitym źródłem informacji o incydentach bezpieczeństwa dotyczących infrastruktury fizycznej (np.: LOT, PKP, ORLEN, PSE, PERN, Gaz-System), jak </w:t>
      </w:r>
      <w:r w:rsidR="003A728A">
        <w:rPr>
          <w:sz w:val="23"/>
          <w:szCs w:val="23"/>
        </w:rPr>
        <w:br/>
      </w:r>
      <w:r w:rsidRPr="006839E9">
        <w:rPr>
          <w:sz w:val="23"/>
          <w:szCs w:val="23"/>
        </w:rPr>
        <w:t>i w cyberprzestrzeni (np.: Exatel, PKO, PZU i spółki z sektora finansowego).</w:t>
      </w:r>
    </w:p>
    <w:p w:rsidR="00D93D46" w:rsidRPr="006839E9" w:rsidRDefault="00D93D46" w:rsidP="006839E9">
      <w:pPr>
        <w:pStyle w:val="Akapitzlist"/>
        <w:numPr>
          <w:ilvl w:val="0"/>
          <w:numId w:val="5"/>
        </w:numPr>
        <w:spacing w:after="60"/>
        <w:jc w:val="both"/>
        <w:rPr>
          <w:sz w:val="23"/>
          <w:szCs w:val="23"/>
        </w:rPr>
      </w:pPr>
      <w:r w:rsidRPr="006839E9">
        <w:rPr>
          <w:sz w:val="23"/>
          <w:szCs w:val="23"/>
        </w:rPr>
        <w:t>Kluczowe spółki już teraz znajdują się pod nadzorem Prezesa Rady Ministrów lub pełnomocnika RM ds. krytycznej infrastruktury energetycznej. Do tego zasobu powinien również dołączyć Exate</w:t>
      </w:r>
      <w:r w:rsidR="006839E9">
        <w:rPr>
          <w:sz w:val="23"/>
          <w:szCs w:val="23"/>
        </w:rPr>
        <w:t xml:space="preserve">l </w:t>
      </w:r>
      <w:r w:rsidR="006839E9" w:rsidRPr="006839E9">
        <w:rPr>
          <w:b/>
          <w:sz w:val="23"/>
          <w:szCs w:val="23"/>
        </w:rPr>
        <w:t>(rozporządzenie PRM)</w:t>
      </w:r>
      <w:r w:rsidR="006839E9">
        <w:rPr>
          <w:sz w:val="23"/>
          <w:szCs w:val="23"/>
        </w:rPr>
        <w:t>,</w:t>
      </w:r>
      <w:r w:rsidRPr="006839E9">
        <w:rPr>
          <w:sz w:val="23"/>
          <w:szCs w:val="23"/>
        </w:rPr>
        <w:t xml:space="preserve"> który zasiliłby RCB informacjami </w:t>
      </w:r>
      <w:r w:rsidR="003A728A">
        <w:rPr>
          <w:sz w:val="23"/>
          <w:szCs w:val="23"/>
        </w:rPr>
        <w:br/>
      </w:r>
      <w:r w:rsidRPr="006839E9">
        <w:rPr>
          <w:sz w:val="23"/>
          <w:szCs w:val="23"/>
        </w:rPr>
        <w:t>o incydentach zbieranymi z ogólnopolskiej sieci oraz wszystkich transgranicznych stykó</w:t>
      </w:r>
      <w:r w:rsidR="006839E9" w:rsidRPr="006839E9">
        <w:rPr>
          <w:sz w:val="23"/>
          <w:szCs w:val="23"/>
        </w:rPr>
        <w:t xml:space="preserve">w </w:t>
      </w:r>
      <w:r w:rsidR="003A728A">
        <w:rPr>
          <w:sz w:val="23"/>
          <w:szCs w:val="23"/>
        </w:rPr>
        <w:br/>
      </w:r>
      <w:bookmarkStart w:id="0" w:name="_GoBack"/>
      <w:bookmarkEnd w:id="0"/>
      <w:r w:rsidR="006839E9" w:rsidRPr="006839E9">
        <w:rPr>
          <w:sz w:val="23"/>
          <w:szCs w:val="23"/>
        </w:rPr>
        <w:t xml:space="preserve">z internetem. </w:t>
      </w:r>
    </w:p>
    <w:sectPr w:rsidR="00D93D46" w:rsidRPr="00683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419"/>
    <w:multiLevelType w:val="hybridMultilevel"/>
    <w:tmpl w:val="B84250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1ECA"/>
    <w:multiLevelType w:val="hybridMultilevel"/>
    <w:tmpl w:val="E9B8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B33A0"/>
    <w:multiLevelType w:val="hybridMultilevel"/>
    <w:tmpl w:val="68B2E26C"/>
    <w:lvl w:ilvl="0" w:tplc="D0FAB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C57C0"/>
    <w:multiLevelType w:val="hybridMultilevel"/>
    <w:tmpl w:val="7D8E1314"/>
    <w:lvl w:ilvl="0" w:tplc="FAF67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4F0F"/>
    <w:multiLevelType w:val="hybridMultilevel"/>
    <w:tmpl w:val="FFDE7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3"/>
    <w:rsid w:val="002824D8"/>
    <w:rsid w:val="003A728A"/>
    <w:rsid w:val="00666103"/>
    <w:rsid w:val="006839E9"/>
    <w:rsid w:val="00A05274"/>
    <w:rsid w:val="00A2029A"/>
    <w:rsid w:val="00D93D46"/>
    <w:rsid w:val="00E1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D58E1-403D-4B28-B61F-71A51856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29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7096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Exatel SA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Ruman Szymon</dc:creator>
  <cp:keywords/>
  <dc:description/>
  <cp:lastModifiedBy>Ruman Szymon</cp:lastModifiedBy>
  <cp:revision>2</cp:revision>
  <dcterms:created xsi:type="dcterms:W3CDTF">2019-06-27T10:37:00Z</dcterms:created>
  <dcterms:modified xsi:type="dcterms:W3CDTF">2019-07-03T12:05:00Z</dcterms:modified>
</cp:coreProperties>
</file>