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BB8" w:rsidRPr="00C6184A" w:rsidRDefault="00C22EAB" w:rsidP="00C6184A">
      <w:pPr>
        <w:jc w:val="center"/>
        <w:rPr>
          <w:color w:val="7030A0"/>
          <w:sz w:val="28"/>
        </w:rPr>
      </w:pPr>
      <w:r w:rsidRPr="00C6184A">
        <w:rPr>
          <w:color w:val="7030A0"/>
          <w:sz w:val="28"/>
        </w:rPr>
        <w:t>Komponenty systemu bezpieczeństwa państwa i ich koordynacja</w:t>
      </w:r>
    </w:p>
    <w:p w:rsidR="00C22EAB" w:rsidRPr="00C6184A" w:rsidRDefault="00C22EAB" w:rsidP="00C6184A">
      <w:pPr>
        <w:jc w:val="center"/>
        <w:rPr>
          <w:i/>
        </w:rPr>
      </w:pPr>
      <w:r w:rsidRPr="00C6184A">
        <w:rPr>
          <w:i/>
        </w:rPr>
        <w:t xml:space="preserve">dokumenty typu non </w:t>
      </w:r>
      <w:proofErr w:type="spellStart"/>
      <w:r w:rsidRPr="00C6184A">
        <w:rPr>
          <w:i/>
        </w:rPr>
        <w:t>paper</w:t>
      </w:r>
      <w:proofErr w:type="spellEnd"/>
    </w:p>
    <w:p w:rsidR="00C22EAB" w:rsidRDefault="00C22EAB" w:rsidP="00C6184A">
      <w:pPr>
        <w:jc w:val="both"/>
      </w:pPr>
    </w:p>
    <w:p w:rsidR="00C22EAB" w:rsidRDefault="00C22EAB" w:rsidP="00C6184A">
      <w:pPr>
        <w:jc w:val="both"/>
      </w:pPr>
    </w:p>
    <w:p w:rsidR="00C22EAB" w:rsidRDefault="00C22EAB" w:rsidP="00C6184A">
      <w:pPr>
        <w:jc w:val="both"/>
      </w:pPr>
      <w:r>
        <w:t>Słusznym jest powiedzenie, że państwo o tyle jedynie może uważać się za bezpieczne, o ile każdy z kluczowych elementów systemu bezpieczeństwa państwa działa, a wszystkie są odpowiednio skoordynowane. Warto więc wymienić poszczególne systemy:</w:t>
      </w:r>
    </w:p>
    <w:p w:rsidR="00C6184A" w:rsidRDefault="00C6184A" w:rsidP="00C6184A">
      <w:pPr>
        <w:jc w:val="both"/>
      </w:pPr>
    </w:p>
    <w:p w:rsidR="00C6184A" w:rsidRPr="00C6184A" w:rsidRDefault="00C6184A" w:rsidP="00C6184A">
      <w:pPr>
        <w:pStyle w:val="Akapitzlist"/>
        <w:numPr>
          <w:ilvl w:val="0"/>
          <w:numId w:val="2"/>
        </w:numPr>
        <w:jc w:val="both"/>
        <w:rPr>
          <w:b/>
        </w:rPr>
      </w:pPr>
      <w:r w:rsidRPr="00C6184A">
        <w:rPr>
          <w:b/>
        </w:rPr>
        <w:t>System szybkiego, lokalnego reagowania na sytuacje kryzysowe:</w:t>
      </w:r>
    </w:p>
    <w:p w:rsidR="00C22EAB" w:rsidRDefault="00C22EAB" w:rsidP="00C6184A">
      <w:pPr>
        <w:jc w:val="both"/>
      </w:pPr>
    </w:p>
    <w:p w:rsidR="00C22EAB" w:rsidRDefault="00C22EAB" w:rsidP="00C6184A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</w:pPr>
      <w:r>
        <w:t>Obrona Cywilna (OC) – bardzo istotny element „szybkiego reagowania”. W wielu wypadkach kluczowy dla możliwości ograniczenia strat w pierwszych chwilach po momencie wystąpienia zdarzenia. Obecnie w Polsce w dużej mierze ograniczający się do Ochotniczej Straży Pożarnej, która – choć wykonuje niesamowitą pracę – jest niewystarczająca. Należy wrócić do szerokiego włączenia społeczności lokalnych w</w:t>
      </w:r>
      <w:r w:rsidR="00351E1A">
        <w:t> </w:t>
      </w:r>
      <w:r>
        <w:t>system obrony cywilnej. P</w:t>
      </w:r>
      <w:r w:rsidR="00351E1A">
        <w:t>oczątkiem</w:t>
      </w:r>
      <w:r>
        <w:t xml:space="preserve"> </w:t>
      </w:r>
      <w:r w:rsidR="00351E1A">
        <w:t>tego procesu</w:t>
      </w:r>
      <w:r>
        <w:t xml:space="preserve"> jest trwająca obecnie budowa Wojsk Obrony Terytorialnej, które angażują się w sytuacje kryzysowe. Jednak co do zasady OT pełni funkcję odrębną do OC i jest czym innym.</w:t>
      </w:r>
    </w:p>
    <w:p w:rsidR="00C22EAB" w:rsidRDefault="00C22EAB" w:rsidP="00C6184A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</w:pPr>
      <w:r>
        <w:t>Wojska Obrony Terytorialnej – obecnie dobrze opisane, z dużą determinacją i dobrze tworzone, nie ma potrzeby poświęcania im w tym miejscu więcej uwagi.</w:t>
      </w:r>
    </w:p>
    <w:p w:rsidR="00C22EAB" w:rsidRDefault="00C22EAB" w:rsidP="00C6184A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</w:pPr>
      <w:r>
        <w:t xml:space="preserve">Wojska Logistyczne – oprócz zaangażowania </w:t>
      </w:r>
      <w:r w:rsidR="00787ABB">
        <w:t>w operacje stricte wojskowe, wspierające społeczności lokalne w sytuacjach poważnych kryzysów dzięki posiadaniu odpowiedniego sprzętu i wyszkolenia. Jednocześnie kluczowe dla skuteczności operacji wojskowej.</w:t>
      </w:r>
    </w:p>
    <w:p w:rsidR="00787ABB" w:rsidRDefault="00787ABB" w:rsidP="00C6184A">
      <w:pPr>
        <w:spacing w:after="120"/>
        <w:jc w:val="both"/>
      </w:pPr>
    </w:p>
    <w:p w:rsidR="00787ABB" w:rsidRDefault="00787ABB" w:rsidP="00C6184A">
      <w:pPr>
        <w:spacing w:after="120"/>
        <w:jc w:val="both"/>
      </w:pPr>
      <w:r>
        <w:t>Należy zaznaczyć, że opisane powyżej komponenty, które w okresie komunizmu funkcjonowały w określony, zorganizowany i skoordynowany przez państwo sposób (niezależnie od negatywnej oceny samego okresu oraz tego, że ówczesny sposób organizacji był wadliwy) po 1989 roku przez 25 lat pogrążały się w coraz głębszym kryzysie i są obecnie w</w:t>
      </w:r>
      <w:r w:rsidR="0037706E">
        <w:t> </w:t>
      </w:r>
      <w:r>
        <w:t>głęboko niezadowalającym stanie pod względem sprzętu, wyszkolenia, organizacji, koordynacji, liczebności, rozlokowania itd.</w:t>
      </w:r>
    </w:p>
    <w:p w:rsidR="00787ABB" w:rsidRDefault="00787ABB" w:rsidP="00C6184A">
      <w:pPr>
        <w:spacing w:after="120"/>
        <w:jc w:val="both"/>
      </w:pPr>
    </w:p>
    <w:p w:rsidR="00C6184A" w:rsidRPr="00C6184A" w:rsidRDefault="00C6184A" w:rsidP="00C6184A">
      <w:pPr>
        <w:pStyle w:val="Akapitzlist"/>
        <w:numPr>
          <w:ilvl w:val="0"/>
          <w:numId w:val="2"/>
        </w:numPr>
        <w:jc w:val="both"/>
        <w:rPr>
          <w:b/>
        </w:rPr>
      </w:pPr>
      <w:r w:rsidRPr="00C6184A">
        <w:rPr>
          <w:b/>
        </w:rPr>
        <w:t>Infrastruktura krytyczna i strategiczna</w:t>
      </w:r>
    </w:p>
    <w:p w:rsidR="00C6184A" w:rsidRDefault="00C6184A" w:rsidP="00C6184A">
      <w:pPr>
        <w:spacing w:after="120"/>
        <w:jc w:val="both"/>
      </w:pPr>
    </w:p>
    <w:p w:rsidR="00787ABB" w:rsidRDefault="00787ABB" w:rsidP="00FE0FE8">
      <w:pPr>
        <w:pStyle w:val="Akapitzlist"/>
        <w:numPr>
          <w:ilvl w:val="0"/>
          <w:numId w:val="3"/>
        </w:numPr>
        <w:spacing w:after="120"/>
        <w:contextualSpacing w:val="0"/>
        <w:jc w:val="both"/>
      </w:pPr>
      <w:r>
        <w:t xml:space="preserve">Infrastruktura krytyczna i strategiczna – jest w </w:t>
      </w:r>
      <w:r w:rsidR="0037706E">
        <w:t>bardzo złym</w:t>
      </w:r>
      <w:r>
        <w:t xml:space="preserve"> stanie technicznym. Jednocześnie najczęściej (np. schrony) w miejscach w pełni rozpoznanych przez potencjalnych nieprzyjaciół. Wymaga kompleksowej przebudowy.</w:t>
      </w:r>
    </w:p>
    <w:p w:rsidR="00787ABB" w:rsidRDefault="00787ABB" w:rsidP="00FE0FE8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jc w:val="both"/>
      </w:pPr>
      <w:r>
        <w:t xml:space="preserve">Służby – nie wchodząc w </w:t>
      </w:r>
      <w:r w:rsidR="003F3899">
        <w:t xml:space="preserve">„twardsze” zagadnienia kontrwywiadowcze: służby nie wypełniają swojej roli względem infrastruktury krytycznej i strategicznej. Tzw. załączniki antyterrorystyczne tworzone przez ABW do planów ochrony obiektów są dokumentami fikcyjnymi, ponieważ zajmują się zagrożeniami na poziomie lat 70 i 80: przesyłane pocztą paczki z bombą, ataki uwzględniające wzięcie zakładników. Nie ma tam uwzględnienia zagrożeń cybernetycznych, nie ma uwzględnienia sabotażowych zagrożeń typu hybrydowego </w:t>
      </w:r>
      <w:r w:rsidR="00C6184A">
        <w:t xml:space="preserve">(nastawionych na zniszczenie / unieruchomienie </w:t>
      </w:r>
      <w:r w:rsidR="00C6184A">
        <w:lastRenderedPageBreak/>
        <w:t xml:space="preserve">infrastruktury w sposób, w którym można się wyprzeć odpowiedzialności, a nie na branie zakładników) </w:t>
      </w:r>
      <w:r w:rsidR="003F3899">
        <w:t>– czyli zagrożeń, których istotność od roku 2000 nieustannie wzrasta. Sam sposób oceny zagrożenia dla poszczególnych elementów infrastruktury jest oderwany od rzeczywistości i nie obrazuje prawdziwego poziomu zagrożenia. Jest to związane m.in. z przestarzałością przepisów prawa regulujących działania służb oraz np. ustawy o ochronie informacji niejawnych.</w:t>
      </w:r>
    </w:p>
    <w:p w:rsidR="00787ABB" w:rsidRDefault="003F3899" w:rsidP="00FE0FE8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jc w:val="both"/>
      </w:pPr>
      <w:r>
        <w:t>Kluczowe spółki infrastruktury strategicznej – posiadają zróżnicowany poziom bezpieczeństwa, niektóre bardzo wysoki. Przy braku adekwatnego wsparcia ze strony państwa i służb funkcjonują w tym obszarze samodzielnie. Spółki nie mają więc poziomu ochrony, który wymagałby wsparcia i koordynacji, a państwo nie korzysta w</w:t>
      </w:r>
      <w:r w:rsidR="0037706E">
        <w:t> </w:t>
      </w:r>
      <w:r>
        <w:t xml:space="preserve">odpowiedni sposób np. z informacji i doświadczeń zbieranych w obszarze zagrożeń cybernetycznych. </w:t>
      </w:r>
      <w:r w:rsidR="00C6184A">
        <w:t>Co do zasady, luki w systemach bezpieczeństwa spółek są bardzo duże.</w:t>
      </w:r>
    </w:p>
    <w:p w:rsidR="00C6184A" w:rsidRDefault="00C6184A" w:rsidP="00C6184A">
      <w:pPr>
        <w:spacing w:after="120"/>
        <w:jc w:val="both"/>
      </w:pPr>
    </w:p>
    <w:p w:rsidR="00C6184A" w:rsidRDefault="00C6184A" w:rsidP="00C6184A">
      <w:pPr>
        <w:spacing w:after="120"/>
        <w:jc w:val="both"/>
      </w:pPr>
      <w:r>
        <w:t>Obszar infrastruktury jest podobnie zaniedban</w:t>
      </w:r>
      <w:r w:rsidR="0043778D">
        <w:t>y</w:t>
      </w:r>
      <w:r>
        <w:t>, co opisany wcześniej system szybkiego lokalnego reagowania. Biorąc pod uwagę jedyne słuszne założenie w przypadku systemów bezpieczeństwa, zwłaszcza w obliczu zagrożeń sabotażowych – że system jest tak dobry jak jego najsłabsze ogniwo – należy uznać, że polski system infrastrukturalny w tym zakresie jest dziurawy, wystawiony na zagrożenia, przed którymi nie jest zabezpieczony</w:t>
      </w:r>
      <w:r w:rsidR="0043778D">
        <w:t xml:space="preserve"> i w wypadku prawdziwego testu – nie zda egzaminu.</w:t>
      </w:r>
    </w:p>
    <w:p w:rsidR="00C6184A" w:rsidRDefault="00C6184A" w:rsidP="00C6184A">
      <w:pPr>
        <w:spacing w:after="120"/>
        <w:jc w:val="both"/>
      </w:pPr>
    </w:p>
    <w:p w:rsidR="008674FC" w:rsidRPr="00FE0FE8" w:rsidRDefault="008674FC" w:rsidP="00FE0FE8">
      <w:pPr>
        <w:pStyle w:val="Akapitzlist"/>
        <w:numPr>
          <w:ilvl w:val="0"/>
          <w:numId w:val="2"/>
        </w:numPr>
        <w:spacing w:after="120"/>
        <w:jc w:val="both"/>
        <w:rPr>
          <w:b/>
        </w:rPr>
      </w:pPr>
      <w:r w:rsidRPr="00FE0FE8">
        <w:rPr>
          <w:b/>
        </w:rPr>
        <w:t>Przemysł obronny:</w:t>
      </w:r>
    </w:p>
    <w:p w:rsidR="008674FC" w:rsidRDefault="008674FC" w:rsidP="00C6184A">
      <w:pPr>
        <w:spacing w:after="120"/>
        <w:jc w:val="both"/>
      </w:pPr>
    </w:p>
    <w:p w:rsidR="008674FC" w:rsidRDefault="008674FC" w:rsidP="00C6184A">
      <w:pPr>
        <w:spacing w:after="120"/>
        <w:jc w:val="both"/>
      </w:pPr>
      <w:r>
        <w:t>Sensem posiadania własnego przemysłu obronnego, z punktu widzenia obronności a nie ekonomii, jest posiadanie takich zdolności przemysłowych, które zwiększają potencjał militarny zdolności do samodzielnej obrony kraju i są np. skalowalne w przypadku narastającego napięcia (np. produkujemy 500 dronów uderzeniowych rocznie, głównie na eksport, ale w przypadku wzrostu poziomu zagrożenia jesteśmy szybko w stanie wyprodukować 5000 na własny użytek). Jako przykład takiego działania – tyle, że ze strony agresora – posłużyć może np. hitlerowska aneksja Sudetów w 1938 roku: był tam ulokowany bardzo rozwinięty przemysł, bez którego hitlerowskie Niemcy nie przygotowałyby się w odpowiedni sposób do rozpoczęcia i prowadzenia wojny. Nie trzeba w tym miejscu dodawać, że nie ma obecnie w Polsce takiego systemu planowania zdolności przemysłowo-obronnych, który brałby pod uwagę tą celowość istnienia przemysłu obronnego dla zwiększenia zdolności obronnych państwa.</w:t>
      </w:r>
    </w:p>
    <w:p w:rsidR="008674FC" w:rsidRDefault="008674FC" w:rsidP="00C6184A">
      <w:pPr>
        <w:spacing w:after="120"/>
        <w:jc w:val="both"/>
      </w:pPr>
    </w:p>
    <w:p w:rsidR="008674FC" w:rsidRPr="00FE0FE8" w:rsidRDefault="008674FC" w:rsidP="00FE0FE8">
      <w:pPr>
        <w:pStyle w:val="Akapitzlist"/>
        <w:numPr>
          <w:ilvl w:val="0"/>
          <w:numId w:val="2"/>
        </w:numPr>
        <w:spacing w:after="120"/>
        <w:jc w:val="both"/>
        <w:rPr>
          <w:b/>
        </w:rPr>
      </w:pPr>
      <w:r w:rsidRPr="00FE0FE8">
        <w:rPr>
          <w:b/>
        </w:rPr>
        <w:t>Obrona cybernetyczna:</w:t>
      </w:r>
    </w:p>
    <w:p w:rsidR="008674FC" w:rsidRDefault="008674FC" w:rsidP="00C6184A">
      <w:pPr>
        <w:spacing w:after="120"/>
        <w:jc w:val="both"/>
      </w:pPr>
    </w:p>
    <w:p w:rsidR="008674FC" w:rsidRDefault="008674FC" w:rsidP="00C6184A">
      <w:pPr>
        <w:spacing w:after="120"/>
        <w:jc w:val="both"/>
      </w:pPr>
      <w:r>
        <w:t xml:space="preserve">Ulokowanie kwestii </w:t>
      </w:r>
      <w:proofErr w:type="spellStart"/>
      <w:r>
        <w:t>cyberbezpieczeństwa</w:t>
      </w:r>
      <w:proofErr w:type="spellEnd"/>
      <w:r>
        <w:t xml:space="preserve"> w Ministerstwie Cyfryzacji jest niewłaściwe i</w:t>
      </w:r>
      <w:r w:rsidR="0037706E">
        <w:t> </w:t>
      </w:r>
      <w:r>
        <w:t xml:space="preserve">niezgodne z tym jak ten obszar jest rozwiązany w krajach będących liderem tego obszaru. </w:t>
      </w:r>
      <w:r w:rsidR="001F1A1D">
        <w:t xml:space="preserve">Działanie takich instytucji jak NASK i </w:t>
      </w:r>
      <w:proofErr w:type="spellStart"/>
      <w:r w:rsidR="001F1A1D">
        <w:t>Exatel</w:t>
      </w:r>
      <w:proofErr w:type="spellEnd"/>
      <w:r w:rsidR="001F1A1D">
        <w:t xml:space="preserve"> powinno podlegać wraz z RCB bezpośrednio pod KPRM i być koordynowane z działalnością podległych Premierowi (zazwyczaj za pośrednictwem Ministra Koordynatora) służb. Tu wymagane również byłoby zaktualizowanie </w:t>
      </w:r>
      <w:r w:rsidR="001F1A1D">
        <w:lastRenderedPageBreak/>
        <w:t xml:space="preserve">ustawy o ochronie informacji niejawnych oraz innych przepisów prawa do rzeczywistości cyfrowej, aby koordynacja działań w obszarze </w:t>
      </w:r>
      <w:proofErr w:type="spellStart"/>
      <w:r w:rsidR="001F1A1D">
        <w:t>cyber</w:t>
      </w:r>
      <w:proofErr w:type="spellEnd"/>
      <w:r w:rsidR="001F1A1D">
        <w:t xml:space="preserve"> była możliwa i miała swój jasny cel i sens.</w:t>
      </w:r>
    </w:p>
    <w:p w:rsidR="001F1A1D" w:rsidRDefault="001F1A1D" w:rsidP="00C6184A">
      <w:pPr>
        <w:spacing w:after="120"/>
        <w:jc w:val="both"/>
      </w:pPr>
      <w:r>
        <w:t xml:space="preserve">Obszar cybernetyczny, jak wiadomo, zazębia się ze wszystkimi pozostałymi (można mówić o cybernetycznej obronie cywilnej i terytorialnej, cybernetycznej ochronie infrastruktury, zdolnościach przemysłu obronnego w obszarze </w:t>
      </w:r>
      <w:proofErr w:type="spellStart"/>
      <w:r>
        <w:t>cyber</w:t>
      </w:r>
      <w:proofErr w:type="spellEnd"/>
      <w:r>
        <w:t xml:space="preserve">, wojskach cybernetycznych). Tylko prowadzony w taki, skoordynowany sposób, może być skuteczny. </w:t>
      </w:r>
    </w:p>
    <w:p w:rsidR="008674FC" w:rsidRDefault="008674FC" w:rsidP="00C6184A">
      <w:pPr>
        <w:spacing w:after="120"/>
        <w:jc w:val="both"/>
      </w:pPr>
    </w:p>
    <w:p w:rsidR="00FE0FE8" w:rsidRDefault="00FE0FE8" w:rsidP="00FE0FE8">
      <w:pPr>
        <w:pStyle w:val="Akapitzlist"/>
        <w:numPr>
          <w:ilvl w:val="0"/>
          <w:numId w:val="2"/>
        </w:numPr>
        <w:spacing w:after="120"/>
        <w:jc w:val="both"/>
        <w:rPr>
          <w:b/>
        </w:rPr>
      </w:pPr>
      <w:r>
        <w:rPr>
          <w:b/>
        </w:rPr>
        <w:t>Policja, Straż Graniczna, Straż Pożarna</w:t>
      </w:r>
    </w:p>
    <w:p w:rsidR="00FE0FE8" w:rsidRDefault="00FE0FE8" w:rsidP="00FE0FE8">
      <w:pPr>
        <w:spacing w:after="120"/>
        <w:jc w:val="both"/>
        <w:rPr>
          <w:b/>
        </w:rPr>
      </w:pPr>
    </w:p>
    <w:p w:rsidR="00FE0FE8" w:rsidRPr="00FE0FE8" w:rsidRDefault="00FE0FE8" w:rsidP="00FE0FE8">
      <w:pPr>
        <w:spacing w:after="120"/>
        <w:jc w:val="both"/>
      </w:pPr>
      <w:r>
        <w:t>W dobie zagrożeń hybrydowych (sabotażowych; poniżej progu wojny) koordynacja działania tych instytucji z pozostałymi elementami systemu staje się kluczowe. W prawidłowo funkcjonującym systemie plan ochrony elementu infrastruktury strategicznej jest skoordynowany z tym, w jakiej odległości jest najbliższy posterunek pozostających w</w:t>
      </w:r>
      <w:r w:rsidR="003A3C23">
        <w:t> </w:t>
      </w:r>
      <w:r>
        <w:t xml:space="preserve">gotowości antyterrorystów, jakiej pomocy można się spodziewać od rozlokowanej nieopodal straży granicznej, ile jednostek straży pożarnej jest dedykowanych i odpowiednio wyposażonych, i rozlokowanych do odpowiedzi na potencjalny kryzys. </w:t>
      </w:r>
      <w:r w:rsidR="003A3C23">
        <w:t>W Polsce odgórne procedury koordynacyjne w przepisach prawa są na poziomie kompletnie nieadekwatnym do zagrożeń</w:t>
      </w:r>
      <w:r w:rsidR="0037706E">
        <w:t>. K</w:t>
      </w:r>
      <w:r w:rsidR="003A3C23">
        <w:t xml:space="preserve">oordynacja pomiędzy np. spółką </w:t>
      </w:r>
      <w:r w:rsidR="001C6978">
        <w:t>właścicielem infrastruktury, a Policją, SG</w:t>
      </w:r>
      <w:r w:rsidR="0037706E">
        <w:t>, władzami lokalnymi</w:t>
      </w:r>
      <w:r w:rsidR="001C6978">
        <w:t xml:space="preserve"> czy strażą pożarną zależy od dobrej woli stron </w:t>
      </w:r>
      <w:r w:rsidR="0037706E">
        <w:t>na poziomie lokalnym</w:t>
      </w:r>
      <w:r w:rsidR="001C6978">
        <w:t xml:space="preserve">. Skutkuje to </w:t>
      </w:r>
      <w:r w:rsidR="00361C3E">
        <w:t xml:space="preserve">w większości przypadków </w:t>
      </w:r>
      <w:r w:rsidR="001C6978">
        <w:t>bardzo niskim poziomem odporności na potencjalne zagrożenia</w:t>
      </w:r>
      <w:r w:rsidR="00361C3E">
        <w:t>.</w:t>
      </w:r>
    </w:p>
    <w:p w:rsidR="00FE0FE8" w:rsidRPr="00FE0FE8" w:rsidRDefault="00FE0FE8" w:rsidP="00FE0FE8">
      <w:pPr>
        <w:spacing w:after="120"/>
        <w:jc w:val="both"/>
        <w:rPr>
          <w:b/>
        </w:rPr>
      </w:pPr>
    </w:p>
    <w:p w:rsidR="00C6184A" w:rsidRPr="00FE0FE8" w:rsidRDefault="001F1A1D" w:rsidP="00FE0FE8">
      <w:pPr>
        <w:pStyle w:val="Akapitzlist"/>
        <w:numPr>
          <w:ilvl w:val="0"/>
          <w:numId w:val="2"/>
        </w:numPr>
        <w:spacing w:after="120"/>
        <w:jc w:val="both"/>
        <w:rPr>
          <w:b/>
        </w:rPr>
      </w:pPr>
      <w:r w:rsidRPr="00FE0FE8">
        <w:rPr>
          <w:b/>
        </w:rPr>
        <w:t>Siły zbrojne:</w:t>
      </w:r>
    </w:p>
    <w:p w:rsidR="00C22EAB" w:rsidRDefault="00C22EAB" w:rsidP="00C6184A">
      <w:pPr>
        <w:jc w:val="both"/>
      </w:pPr>
    </w:p>
    <w:p w:rsidR="001F1A1D" w:rsidRDefault="001F1A1D" w:rsidP="00C6184A">
      <w:pPr>
        <w:jc w:val="both"/>
      </w:pPr>
      <w:r>
        <w:t xml:space="preserve">Obszar najbardziej „silosowo” oddzielony od pozostałych. Jednak w dobie zagrożeń hybrydowych, które nie skutkują </w:t>
      </w:r>
      <w:proofErr w:type="spellStart"/>
      <w:r>
        <w:t>pełnoskalową</w:t>
      </w:r>
      <w:proofErr w:type="spellEnd"/>
      <w:r>
        <w:t xml:space="preserve"> operacją obronną, bardzo zazębiający się z</w:t>
      </w:r>
      <w:r w:rsidR="0037706E">
        <w:t> </w:t>
      </w:r>
      <w:bookmarkStart w:id="0" w:name="_GoBack"/>
      <w:bookmarkEnd w:id="0"/>
      <w:r>
        <w:t xml:space="preserve">pozostałymi, i musi być z nimi koordynowany. Kwestie rozlokowania schronów, ich jakości, rozlokowania magazynów broni, wojsk logistycznych i ich sprzętu itd. – stają się kluczowe </w:t>
      </w:r>
      <w:r w:rsidR="00FE0FE8">
        <w:t xml:space="preserve">dla tych typów sytuacji kryzysowych, które nie wiążą się z rozpoczęciem </w:t>
      </w:r>
      <w:proofErr w:type="spellStart"/>
      <w:r w:rsidR="00FE0FE8">
        <w:t>pełnoskalowej</w:t>
      </w:r>
      <w:proofErr w:type="spellEnd"/>
      <w:r w:rsidR="00FE0FE8">
        <w:t xml:space="preserve"> operacji obronnej.</w:t>
      </w:r>
    </w:p>
    <w:sectPr w:rsidR="001F1A1D" w:rsidSect="00D4635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6F6F"/>
    <w:multiLevelType w:val="hybridMultilevel"/>
    <w:tmpl w:val="ADC272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940E4"/>
    <w:multiLevelType w:val="hybridMultilevel"/>
    <w:tmpl w:val="5D04E4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3697A"/>
    <w:multiLevelType w:val="hybridMultilevel"/>
    <w:tmpl w:val="69AE96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B1BB4"/>
    <w:multiLevelType w:val="hybridMultilevel"/>
    <w:tmpl w:val="E8EC2A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F53E2"/>
    <w:multiLevelType w:val="hybridMultilevel"/>
    <w:tmpl w:val="D5465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51E3C"/>
    <w:multiLevelType w:val="hybridMultilevel"/>
    <w:tmpl w:val="D5465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AB"/>
    <w:rsid w:val="001C6978"/>
    <w:rsid w:val="001F1A1D"/>
    <w:rsid w:val="00330B10"/>
    <w:rsid w:val="00351E1A"/>
    <w:rsid w:val="00361C3E"/>
    <w:rsid w:val="0037706E"/>
    <w:rsid w:val="003A3C23"/>
    <w:rsid w:val="003F3899"/>
    <w:rsid w:val="0043778D"/>
    <w:rsid w:val="00787ABB"/>
    <w:rsid w:val="008674FC"/>
    <w:rsid w:val="00C22EAB"/>
    <w:rsid w:val="00C6184A"/>
    <w:rsid w:val="00D4635B"/>
    <w:rsid w:val="00D71629"/>
    <w:rsid w:val="00E35083"/>
    <w:rsid w:val="00FE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93E337"/>
  <w15:chartTrackingRefBased/>
  <w15:docId w15:val="{EA7AECB9-F476-2A47-80F0-9C8BA3ED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1070</Words>
  <Characters>6422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Użytkownik pakietu Microsoft Office</cp:lastModifiedBy>
  <cp:revision>3</cp:revision>
  <dcterms:created xsi:type="dcterms:W3CDTF">2019-07-10T11:17:00Z</dcterms:created>
  <dcterms:modified xsi:type="dcterms:W3CDTF">2019-07-10T13:56:00Z</dcterms:modified>
</cp:coreProperties>
</file>