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D2" w:rsidRDefault="00FE6AD2"/>
    <w:p w:rsidR="00A53991" w:rsidRDefault="00A53991"/>
    <w:p w:rsidR="000C5CB6" w:rsidRDefault="00A47FB8" w:rsidP="00A47FB8">
      <w:pPr>
        <w:jc w:val="center"/>
        <w:rPr>
          <w:rFonts w:cstheme="minorHAnsi"/>
          <w:b/>
          <w:color w:val="2F5496" w:themeColor="accent1" w:themeShade="BF"/>
          <w:sz w:val="48"/>
          <w:szCs w:val="48"/>
        </w:rPr>
      </w:pPr>
      <w:r w:rsidRPr="00A47FB8">
        <w:rPr>
          <w:rFonts w:cstheme="minorHAnsi"/>
          <w:b/>
          <w:color w:val="2F5496" w:themeColor="accent1" w:themeShade="BF"/>
          <w:sz w:val="48"/>
          <w:szCs w:val="48"/>
        </w:rPr>
        <w:t>Sieć Komunikacji Rządowej</w:t>
      </w:r>
      <w:r>
        <w:rPr>
          <w:rFonts w:cstheme="minorHAnsi"/>
          <w:b/>
          <w:color w:val="2F5496" w:themeColor="accent1" w:themeShade="BF"/>
          <w:sz w:val="48"/>
          <w:szCs w:val="48"/>
        </w:rPr>
        <w:t xml:space="preserve"> – etap I</w:t>
      </w:r>
    </w:p>
    <w:p w:rsidR="00A47FB8" w:rsidRDefault="00A47FB8" w:rsidP="00A47FB8"/>
    <w:p w:rsidR="005250C9" w:rsidRDefault="005250C9" w:rsidP="00A47FB8"/>
    <w:p w:rsidR="00A47FB8" w:rsidRPr="00590FF6" w:rsidRDefault="00A47FB8" w:rsidP="00590FF6">
      <w:pPr>
        <w:pStyle w:val="Akapitzlist"/>
        <w:numPr>
          <w:ilvl w:val="0"/>
          <w:numId w:val="19"/>
        </w:numPr>
        <w:rPr>
          <w:b/>
          <w:color w:val="2F5496" w:themeColor="accent1" w:themeShade="BF"/>
        </w:rPr>
      </w:pPr>
      <w:r w:rsidRPr="00590FF6">
        <w:rPr>
          <w:b/>
          <w:color w:val="2F5496" w:themeColor="accent1" w:themeShade="BF"/>
        </w:rPr>
        <w:t>Założenia projektu</w:t>
      </w:r>
    </w:p>
    <w:p w:rsidR="00A47FB8" w:rsidRDefault="00A47FB8" w:rsidP="00A47FB8"/>
    <w:p w:rsidR="005250C9" w:rsidRPr="005250C9" w:rsidRDefault="005250C9" w:rsidP="00590FF6">
      <w:pPr>
        <w:pStyle w:val="Akapitzlist"/>
        <w:numPr>
          <w:ilvl w:val="0"/>
          <w:numId w:val="18"/>
        </w:numPr>
        <w:jc w:val="both"/>
        <w:rPr>
          <w:b/>
          <w:color w:val="2F5496" w:themeColor="accent1" w:themeShade="BF"/>
        </w:rPr>
      </w:pPr>
      <w:r w:rsidRPr="005250C9">
        <w:rPr>
          <w:b/>
          <w:color w:val="2F5496" w:themeColor="accent1" w:themeShade="BF"/>
        </w:rPr>
        <w:t>Wydzielona, bezpieczna sieć najwyższej jakości</w:t>
      </w:r>
    </w:p>
    <w:p w:rsidR="00A47FB8" w:rsidRPr="00590FF6" w:rsidRDefault="00A47FB8" w:rsidP="005250C9">
      <w:pPr>
        <w:pStyle w:val="Akapitzlist"/>
        <w:jc w:val="both"/>
      </w:pPr>
      <w:r>
        <w:t xml:space="preserve">Kluczowe założenie stanowiące o wyjątkowości tej sieci: każda z lokalizacji zostanie podłączona dedykowanych kablem światłowodowym oraz zastosowane zostaną urządzenia aktywne w warstwach sieci 2 i 3 w całości dedykowane tej sieci (również w lokalizacjach Exatel). Ruch sieciowy nie będzie przechodził przez węzły aktywne (warstwy 2 i 3) które realizują inne usługi – sieć będzie </w:t>
      </w:r>
      <w:r w:rsidRPr="00590FF6">
        <w:rPr>
          <w:b/>
        </w:rPr>
        <w:t>galwanicznie odseparowana od obecnej sieci Exatel</w:t>
      </w:r>
      <w:r w:rsidR="00590FF6" w:rsidRPr="00590FF6">
        <w:rPr>
          <w:b/>
        </w:rPr>
        <w:t xml:space="preserve"> </w:t>
      </w:r>
      <w:r w:rsidR="00590FF6" w:rsidRPr="00590FF6">
        <w:t>(schemat poniżej)</w:t>
      </w:r>
      <w:r w:rsidRPr="00590FF6">
        <w:t xml:space="preserve">. </w:t>
      </w:r>
    </w:p>
    <w:p w:rsidR="00A47FB8" w:rsidRDefault="00A47FB8" w:rsidP="00A47FB8"/>
    <w:p w:rsidR="00A47FB8" w:rsidRDefault="00A47FB8" w:rsidP="00A47FB8">
      <w:pPr>
        <w:jc w:val="center"/>
      </w:pPr>
      <w:r>
        <w:object w:dxaOrig="15492" w:dyaOrig="10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306pt" o:ole="">
            <v:imagedata r:id="rId11" o:title=""/>
          </v:shape>
          <o:OLEObject Type="Embed" ProgID="Visio.Drawing.15" ShapeID="_x0000_i1025" DrawAspect="Content" ObjectID="_1667813141" r:id="rId12"/>
        </w:object>
      </w:r>
    </w:p>
    <w:p w:rsidR="00A47FB8" w:rsidRDefault="00A47FB8" w:rsidP="00A47FB8"/>
    <w:p w:rsidR="00A47FB8" w:rsidRDefault="00A47FB8" w:rsidP="00A47FB8"/>
    <w:p w:rsidR="00A47FB8" w:rsidRPr="005250C9" w:rsidRDefault="00590FF6" w:rsidP="00590FF6">
      <w:pPr>
        <w:pStyle w:val="Akapitzlist"/>
        <w:numPr>
          <w:ilvl w:val="0"/>
          <w:numId w:val="18"/>
        </w:numPr>
        <w:rPr>
          <w:b/>
          <w:color w:val="2F5496" w:themeColor="accent1" w:themeShade="BF"/>
        </w:rPr>
      </w:pPr>
      <w:r w:rsidRPr="005250C9">
        <w:rPr>
          <w:b/>
          <w:color w:val="2F5496" w:themeColor="accent1" w:themeShade="BF"/>
        </w:rPr>
        <w:t>Przyjmujemy najwyższy poziom zabezpieczeń</w:t>
      </w:r>
      <w:r w:rsidR="00A47FB8" w:rsidRPr="005250C9">
        <w:rPr>
          <w:b/>
          <w:color w:val="2F5496" w:themeColor="accent1" w:themeShade="BF"/>
        </w:rPr>
        <w:t xml:space="preserve">: </w:t>
      </w:r>
    </w:p>
    <w:p w:rsidR="00A47FB8" w:rsidRPr="005250C9" w:rsidRDefault="00590FF6" w:rsidP="00A47FB8">
      <w:pPr>
        <w:pStyle w:val="Akapitzlist"/>
        <w:numPr>
          <w:ilvl w:val="0"/>
          <w:numId w:val="16"/>
        </w:numPr>
        <w:rPr>
          <w:b/>
        </w:rPr>
      </w:pPr>
      <w:r w:rsidRPr="005250C9">
        <w:rPr>
          <w:b/>
        </w:rPr>
        <w:t>Wariant I</w:t>
      </w:r>
      <w:r w:rsidR="00A47FB8" w:rsidRPr="005250C9">
        <w:rPr>
          <w:b/>
        </w:rPr>
        <w:t>: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>Jeden kabel światłowodowy do danej lokalizacji.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 xml:space="preserve">Wdrożony zostanie system nadzoru sieci światłowodowe pozwalającej na wykrycie ingerencji fizycznej bezpośrednio w światłowód (np. próba podsłuchu transmisji). 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 xml:space="preserve">W każdej lokalizacji będzie redundancja urządzeń sieciowych – 2 x Router na bazie którego będzie realizowana szyfrowana transmisja IPSEC. 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 xml:space="preserve">Do każdej lokalizacji zostanie doprowadzona transmisja 2x10 </w:t>
      </w:r>
      <w:proofErr w:type="spellStart"/>
      <w:r>
        <w:t>Gbps</w:t>
      </w:r>
      <w:proofErr w:type="spellEnd"/>
      <w:r>
        <w:t>.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>W 50% lokalizacji zostanie zmodernizowana część sieci LAN (max 10 dedykowanych gniazdek sieciowych) która zostanie zintegrowana z routerami dostarczonymi przez Exatel.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>Całość rozwiązania będzie monitorowana i zarządzana (również w kontekście systemów zabezpieczeń) przez Exatel NOC i Exatel SOC – 24/7.</w:t>
      </w:r>
    </w:p>
    <w:p w:rsidR="00A47FB8" w:rsidRDefault="00590FF6" w:rsidP="00A47FB8">
      <w:pPr>
        <w:pStyle w:val="Akapitzlist"/>
        <w:numPr>
          <w:ilvl w:val="0"/>
          <w:numId w:val="16"/>
        </w:numPr>
      </w:pPr>
      <w:r w:rsidRPr="005250C9">
        <w:rPr>
          <w:b/>
        </w:rPr>
        <w:t>Wariant II</w:t>
      </w:r>
      <w:r w:rsidR="00A47FB8">
        <w:t xml:space="preserve"> (wersja podstawowa +)</w:t>
      </w:r>
    </w:p>
    <w:p w:rsidR="00A47FB8" w:rsidRDefault="00A47FB8" w:rsidP="00A47FB8">
      <w:pPr>
        <w:pStyle w:val="Akapitzlist"/>
        <w:numPr>
          <w:ilvl w:val="1"/>
          <w:numId w:val="16"/>
        </w:numPr>
      </w:pPr>
      <w:r>
        <w:t xml:space="preserve">Do każdej lokalizacji zostaną doprowadzone </w:t>
      </w:r>
      <w:r w:rsidRPr="00590FF6">
        <w:rPr>
          <w:b/>
        </w:rPr>
        <w:t>dwa niezależne światłowody</w:t>
      </w:r>
      <w:r>
        <w:t xml:space="preserve"> prowadzone różnymi trasami i wchodzące w dwóch różnych miejscach w danym budynku.</w:t>
      </w:r>
    </w:p>
    <w:p w:rsidR="00A47FB8" w:rsidRDefault="00A47FB8" w:rsidP="00A47FB8"/>
    <w:p w:rsidR="00590FF6" w:rsidRPr="005250C9" w:rsidRDefault="00590FF6" w:rsidP="00590FF6">
      <w:pPr>
        <w:pStyle w:val="Akapitzlist"/>
        <w:numPr>
          <w:ilvl w:val="0"/>
          <w:numId w:val="16"/>
        </w:numPr>
        <w:rPr>
          <w:b/>
          <w:color w:val="2F5496" w:themeColor="accent1" w:themeShade="BF"/>
        </w:rPr>
      </w:pPr>
      <w:r w:rsidRPr="005250C9">
        <w:rPr>
          <w:b/>
          <w:color w:val="2F5496" w:themeColor="accent1" w:themeShade="BF"/>
        </w:rPr>
        <w:t>Lokalizacje:</w:t>
      </w:r>
    </w:p>
    <w:p w:rsidR="00590FF6" w:rsidRPr="009045A9" w:rsidRDefault="00590FF6" w:rsidP="00590FF6">
      <w:pPr>
        <w:pStyle w:val="Akapitzlist"/>
        <w:numPr>
          <w:ilvl w:val="0"/>
          <w:numId w:val="17"/>
        </w:numPr>
      </w:pPr>
      <w:r w:rsidRPr="00836725">
        <w:rPr>
          <w:b/>
        </w:rPr>
        <w:t xml:space="preserve">Sieć </w:t>
      </w:r>
      <w:r w:rsidRPr="00836725">
        <w:rPr>
          <w:b/>
        </w:rPr>
        <w:t>nr 1</w:t>
      </w:r>
      <w:r>
        <w:t xml:space="preserve"> (najważniejsze osoby w państwie)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Kancelaria Prezydenta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Kancelarie Sejmu i Senatu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Kancelaria Prezesa Rady Ministrów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Edukacji Narodowej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Finansów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Spraw Zagranicznych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Rozwoju, Pracy i Technologii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Kultury i Dziedzictwa Narodowego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Obrony Narodowej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Klimatu i  Środowiska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Rodziny i Polityki Społecznej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Rolnictwa i Rozwoju Wsi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 xml:space="preserve">Ministerstwo Aktywów Państwowych 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Sprawiedliwości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Spraw Wewnętrznych i Administracji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Zdrowia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Infrastruktury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Funduszy i Polityki  Regionalnej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Nauki i Szkolnictwa Wyższego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Ministerstwo Kultury i Dziedzictwa Narodowego  i Sportu</w:t>
      </w:r>
    </w:p>
    <w:p w:rsidR="00590FF6" w:rsidRPr="009045A9" w:rsidRDefault="00590FF6" w:rsidP="00590FF6">
      <w:pPr>
        <w:pStyle w:val="Akapitzlist"/>
        <w:numPr>
          <w:ilvl w:val="1"/>
          <w:numId w:val="17"/>
        </w:numPr>
      </w:pPr>
      <w:r w:rsidRPr="009045A9">
        <w:t>Prezydent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 w:rsidRPr="009045A9">
        <w:t>Biuro Bezpieczeństwa Narodowego</w:t>
      </w:r>
    </w:p>
    <w:p w:rsidR="00590FF6" w:rsidRDefault="00590FF6" w:rsidP="00590FF6">
      <w:pPr>
        <w:pStyle w:val="Akapitzlist"/>
        <w:numPr>
          <w:ilvl w:val="0"/>
          <w:numId w:val="17"/>
        </w:numPr>
      </w:pPr>
      <w:r w:rsidRPr="00836725">
        <w:rPr>
          <w:b/>
        </w:rPr>
        <w:t xml:space="preserve">Sieć </w:t>
      </w:r>
      <w:r w:rsidRPr="00836725">
        <w:rPr>
          <w:b/>
        </w:rPr>
        <w:t>nr 2</w:t>
      </w:r>
      <w:r>
        <w:t xml:space="preserve"> </w:t>
      </w:r>
      <w:r>
        <w:t>(wojsko i służby)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Agencja Bezpieczeństwa Wewnętrznego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Agencja Wywiadu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Służba Kontrwywiadu Wojskowego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Służba Wywiadu Wojskowego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Komenda Główna Policji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Komenda Główna Państwowej Straży Pożarnej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Komenda Główna Straży Granicznej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Krajowa Administracja Skarbowa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Centralne Biuro Antykorupcyjne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Sztab Generalny WP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Dowództwo Operacyjne Rodzajów Sił Zbrojnych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Dowództwo Generalne Rodzajów Sił Zbrojnych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Dowództwo Komponentu Wojsk Specjalnych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>Dowództwo Wojsk Obrony Terytorialnej</w:t>
      </w:r>
    </w:p>
    <w:p w:rsidR="00590FF6" w:rsidRDefault="00590FF6" w:rsidP="00590FF6">
      <w:pPr>
        <w:pStyle w:val="Akapitzlist"/>
        <w:numPr>
          <w:ilvl w:val="0"/>
          <w:numId w:val="17"/>
        </w:numPr>
      </w:pPr>
      <w:r w:rsidRPr="00836725">
        <w:rPr>
          <w:b/>
        </w:rPr>
        <w:t xml:space="preserve">Sieć </w:t>
      </w:r>
      <w:r w:rsidRPr="00836725">
        <w:rPr>
          <w:b/>
        </w:rPr>
        <w:t>nr 3</w:t>
      </w:r>
      <w:r>
        <w:t xml:space="preserve"> </w:t>
      </w:r>
      <w:r>
        <w:t>(wojewodowie)</w:t>
      </w:r>
    </w:p>
    <w:p w:rsidR="00590FF6" w:rsidRDefault="00590FF6" w:rsidP="00590FF6">
      <w:pPr>
        <w:pStyle w:val="Akapitzlist"/>
        <w:numPr>
          <w:ilvl w:val="1"/>
          <w:numId w:val="17"/>
        </w:numPr>
      </w:pPr>
      <w:r>
        <w:t xml:space="preserve">Siedziby 16 </w:t>
      </w:r>
      <w:r>
        <w:t>Urzędów Wojewódzkich</w:t>
      </w:r>
    </w:p>
    <w:p w:rsidR="00590FF6" w:rsidRDefault="00590FF6" w:rsidP="00590FF6"/>
    <w:p w:rsidR="00590FF6" w:rsidRPr="005250C9" w:rsidRDefault="00590FF6" w:rsidP="00590FF6">
      <w:pPr>
        <w:pStyle w:val="Akapitzlist"/>
        <w:numPr>
          <w:ilvl w:val="0"/>
          <w:numId w:val="17"/>
        </w:numPr>
        <w:rPr>
          <w:b/>
          <w:color w:val="2F5496" w:themeColor="accent1" w:themeShade="BF"/>
        </w:rPr>
      </w:pPr>
      <w:r w:rsidRPr="005250C9">
        <w:rPr>
          <w:b/>
          <w:color w:val="2F5496" w:themeColor="accent1" w:themeShade="BF"/>
        </w:rPr>
        <w:t xml:space="preserve">Usługi </w:t>
      </w:r>
    </w:p>
    <w:p w:rsidR="005250C9" w:rsidRDefault="005250C9" w:rsidP="00AF0006">
      <w:pPr>
        <w:pStyle w:val="Akapitzlist"/>
        <w:numPr>
          <w:ilvl w:val="1"/>
          <w:numId w:val="17"/>
        </w:numPr>
        <w:jc w:val="both"/>
      </w:pPr>
      <w:r>
        <w:t>Transmisja danych w zamkniętej sieci VPN.</w:t>
      </w:r>
    </w:p>
    <w:p w:rsidR="00AF0006" w:rsidRDefault="00590FF6" w:rsidP="00AF0006">
      <w:pPr>
        <w:pStyle w:val="Akapitzlist"/>
        <w:numPr>
          <w:ilvl w:val="1"/>
          <w:numId w:val="17"/>
        </w:numPr>
        <w:jc w:val="both"/>
      </w:pPr>
      <w:r>
        <w:t>Bezpieczny szyfrowany system do telekonferencji</w:t>
      </w:r>
      <w:r w:rsidR="00836725">
        <w:t xml:space="preserve"> dla 500 użytkowników</w:t>
      </w:r>
      <w:r>
        <w:t xml:space="preserve">. </w:t>
      </w:r>
    </w:p>
    <w:p w:rsidR="00590FF6" w:rsidRDefault="00590FF6" w:rsidP="00AF0006">
      <w:pPr>
        <w:pStyle w:val="Akapitzlist"/>
        <w:ind w:left="1440"/>
        <w:jc w:val="both"/>
      </w:pPr>
      <w:r>
        <w:t xml:space="preserve">Exatel dostarczy dopasowany do potrzeb najważniejszych osób w państwie system telekonferencji, którego kluczowe dane (głos, wideo) nie będą przetwarzane w chmurze </w:t>
      </w:r>
      <w:r w:rsidR="00AF0006">
        <w:t>międzynarodowego dostawcy ale pozostaną na serwerach w bezpiecznej sieci Exatel.</w:t>
      </w:r>
    </w:p>
    <w:p w:rsidR="00AF0006" w:rsidRDefault="00AF0006" w:rsidP="00AF0006">
      <w:pPr>
        <w:pStyle w:val="Akapitzlist"/>
        <w:numPr>
          <w:ilvl w:val="1"/>
          <w:numId w:val="17"/>
        </w:numPr>
        <w:jc w:val="both"/>
      </w:pPr>
      <w:r>
        <w:t>Komunikator dla najważniejszych osób w państwie</w:t>
      </w:r>
    </w:p>
    <w:p w:rsidR="00AF0006" w:rsidRDefault="00AF0006" w:rsidP="00AF0006">
      <w:pPr>
        <w:pStyle w:val="Akapitzlist"/>
        <w:ind w:left="1440"/>
        <w:jc w:val="both"/>
        <w:rPr>
          <w:color w:val="000000"/>
        </w:rPr>
      </w:pPr>
      <w:r>
        <w:t>Exatel dostarczy zamknięte i unikatowe rozwiązanie które umożliwi szyfrowane rozmowy tekstowe (1 na 1 oraz grupowe) i głosowe, a także m</w:t>
      </w:r>
      <w:r w:rsidRPr="00AF0006">
        <w:rPr>
          <w:rFonts w:ascii="Calibri" w:eastAsia="Times New Roman" w:hAnsi="Calibri" w:cs="Calibri"/>
          <w:color w:val="000000"/>
        </w:rPr>
        <w:t>ożliwość przesyłania plików (zdjęć, filmów, dokumentów) między użytkownikami</w:t>
      </w:r>
      <w:r>
        <w:rPr>
          <w:rFonts w:ascii="Calibri" w:eastAsia="Times New Roman" w:hAnsi="Calibri" w:cs="Calibri"/>
          <w:color w:val="000000"/>
        </w:rPr>
        <w:t xml:space="preserve">. Komunikator będzie umożliwiał do 500 jednoczesnych rozmów głosowych. Rozwiązanie będzie obsługiwać system </w:t>
      </w:r>
      <w:r>
        <w:rPr>
          <w:color w:val="000000"/>
        </w:rPr>
        <w:t xml:space="preserve">iOS </w:t>
      </w:r>
      <w:r>
        <w:rPr>
          <w:color w:val="000000"/>
        </w:rPr>
        <w:t xml:space="preserve">oraz </w:t>
      </w:r>
      <w:r>
        <w:rPr>
          <w:color w:val="000000"/>
        </w:rPr>
        <w:t>wybranych 5 konkretnych modeli telefonów na Androidzie z obsługą Google Services</w:t>
      </w:r>
      <w:r>
        <w:rPr>
          <w:color w:val="000000"/>
        </w:rPr>
        <w:t>.</w:t>
      </w:r>
    </w:p>
    <w:p w:rsidR="00015EFF" w:rsidRDefault="00015EFF" w:rsidP="00AF0006">
      <w:pPr>
        <w:pStyle w:val="Akapitzlist"/>
        <w:ind w:left="1440"/>
        <w:jc w:val="both"/>
        <w:rPr>
          <w:color w:val="000000"/>
        </w:rPr>
      </w:pPr>
    </w:p>
    <w:p w:rsidR="00AF0006" w:rsidRPr="005250C9" w:rsidRDefault="00AF0006" w:rsidP="00AF0006">
      <w:pPr>
        <w:pStyle w:val="Akapitzlist"/>
        <w:numPr>
          <w:ilvl w:val="0"/>
          <w:numId w:val="17"/>
        </w:numPr>
        <w:jc w:val="both"/>
        <w:rPr>
          <w:b/>
          <w:color w:val="2F5496" w:themeColor="accent1" w:themeShade="BF"/>
        </w:rPr>
      </w:pPr>
      <w:r w:rsidRPr="005250C9">
        <w:rPr>
          <w:b/>
          <w:color w:val="2F5496" w:themeColor="accent1" w:themeShade="BF"/>
        </w:rPr>
        <w:t>Koszty</w:t>
      </w:r>
    </w:p>
    <w:p w:rsidR="00AF0006" w:rsidRPr="00AF0006" w:rsidRDefault="00AF0006" w:rsidP="00AF0006">
      <w:pPr>
        <w:ind w:left="360"/>
        <w:jc w:val="both"/>
      </w:pPr>
      <w:r>
        <w:t xml:space="preserve">Podane poniżej koszty budowy fizycznej sieci dla najważniejszych osób w państwie oraz usług opierają się </w:t>
      </w:r>
      <w:r w:rsidR="00836725">
        <w:t xml:space="preserve">o </w:t>
      </w:r>
      <w:r>
        <w:t xml:space="preserve">założenie umowy na 36 miesięcy. Podane niżej koszty </w:t>
      </w:r>
      <w:r w:rsidR="00015EFF">
        <w:t>mogą zostać przeliczone na miesięczny abonament, mogę też ulec zmianie w przypadku innego okresu trwania umowy.</w:t>
      </w:r>
    </w:p>
    <w:p w:rsidR="00AF0006" w:rsidRPr="009045A9" w:rsidRDefault="00AF0006" w:rsidP="00AF0006">
      <w:pPr>
        <w:pStyle w:val="Akapitzlist"/>
        <w:ind w:left="1440"/>
      </w:pPr>
    </w:p>
    <w:p w:rsidR="00590FF6" w:rsidRDefault="00590FF6" w:rsidP="00590FF6"/>
    <w:tbl>
      <w:tblPr>
        <w:tblW w:w="10632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2551"/>
        <w:gridCol w:w="2410"/>
      </w:tblGrid>
      <w:tr w:rsidR="00460AF1" w:rsidTr="00460AF1">
        <w:trPr>
          <w:trHeight w:val="290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Pr="00460AF1" w:rsidRDefault="00460AF1">
            <w:pPr>
              <w:rPr>
                <w:rFonts w:eastAsiaTheme="minorHAnsi"/>
                <w:b/>
                <w:color w:val="000000"/>
              </w:rPr>
            </w:pPr>
            <w:r w:rsidRPr="00460AF1">
              <w:rPr>
                <w:b/>
                <w:color w:val="000000"/>
              </w:rPr>
              <w:t> </w:t>
            </w:r>
            <w:r w:rsidRPr="00460AF1">
              <w:rPr>
                <w:b/>
                <w:color w:val="000000"/>
              </w:rPr>
              <w:t>Zadanie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Opłata jednorazowa </w:t>
            </w:r>
          </w:p>
        </w:tc>
      </w:tr>
      <w:tr w:rsidR="00460AF1" w:rsidTr="00460AF1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Pr="00460AF1" w:rsidRDefault="00460AF1">
            <w:pPr>
              <w:rPr>
                <w:b/>
                <w:color w:val="000000"/>
              </w:rPr>
            </w:pPr>
            <w:r w:rsidRPr="00460AF1">
              <w:rPr>
                <w:b/>
                <w:color w:val="000000"/>
              </w:rPr>
              <w:t xml:space="preserve">Budowa sieci wraz z usługą transmisji danych </w:t>
            </w:r>
            <w:r>
              <w:rPr>
                <w:b/>
                <w:color w:val="000000"/>
              </w:rPr>
              <w:t xml:space="preserve">i monitoringiem </w:t>
            </w:r>
            <w:proofErr w:type="spellStart"/>
            <w:r>
              <w:rPr>
                <w:b/>
                <w:color w:val="000000"/>
              </w:rPr>
              <w:t>cyberbezpieczeństwa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460AF1">
              <w:rPr>
                <w:b/>
                <w:color w:val="000000"/>
              </w:rPr>
              <w:t>oraz 3 letnim utrzymaniem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1 łącze światłowodowe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2 łącze światłowodowe</w:t>
            </w:r>
          </w:p>
        </w:tc>
      </w:tr>
      <w:tr w:rsidR="00460AF1" w:rsidTr="00460AF1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8367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Sieć nr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20 500 000,00 PLN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22 500 000,00 PLN</w:t>
            </w:r>
          </w:p>
        </w:tc>
      </w:tr>
      <w:tr w:rsidR="00460AF1" w:rsidTr="00460AF1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836725" w:rsidP="00460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Sieć nr 1 i 2</w:t>
            </w:r>
            <w:r w:rsidR="00460AF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28 500 000,00 PLN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30 500 000,00 PLN</w:t>
            </w:r>
          </w:p>
        </w:tc>
      </w:tr>
      <w:tr w:rsidR="00460AF1" w:rsidTr="00460AF1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836725" w:rsidP="00460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Sieć nr 1, 2 i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39 400 000,00 PLN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41 400 000,00 PLN</w:t>
            </w:r>
          </w:p>
        </w:tc>
      </w:tr>
      <w:tr w:rsidR="00460AF1" w:rsidTr="00460AF1">
        <w:trPr>
          <w:trHeight w:val="2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0AF1" w:rsidTr="00460AF1">
        <w:trPr>
          <w:trHeight w:val="30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60AF1" w:rsidRDefault="00460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System do telekonferencji z 3 letnim </w:t>
            </w:r>
            <w:r w:rsidR="00836725">
              <w:rPr>
                <w:b/>
                <w:bCs/>
                <w:color w:val="000000"/>
              </w:rPr>
              <w:t>utrzymaniem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60AF1" w:rsidRDefault="00836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 PLN</w:t>
            </w:r>
          </w:p>
        </w:tc>
      </w:tr>
      <w:tr w:rsidR="00460AF1" w:rsidTr="00460AF1">
        <w:trPr>
          <w:trHeight w:val="30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Komunikator</w:t>
            </w:r>
            <w:r>
              <w:rPr>
                <w:b/>
                <w:bCs/>
                <w:color w:val="000000"/>
              </w:rPr>
              <w:t xml:space="preserve"> – wytworzenie i 3 letnie utrzymanie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AF1" w:rsidRDefault="00460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6 400 000,00 PLN</w:t>
            </w:r>
          </w:p>
        </w:tc>
      </w:tr>
    </w:tbl>
    <w:p w:rsidR="00A47FB8" w:rsidRDefault="00A47FB8" w:rsidP="00A47FB8"/>
    <w:p w:rsidR="00A47FB8" w:rsidRDefault="00A47FB8" w:rsidP="00A47FB8">
      <w:pPr>
        <w:jc w:val="center"/>
        <w:rPr>
          <w:rFonts w:cstheme="minorHAnsi"/>
          <w:b/>
          <w:color w:val="2F5496" w:themeColor="accent1" w:themeShade="BF"/>
          <w:sz w:val="48"/>
          <w:szCs w:val="48"/>
        </w:rPr>
      </w:pPr>
    </w:p>
    <w:p w:rsidR="00B97141" w:rsidRPr="00B97141" w:rsidRDefault="00B97141" w:rsidP="00B97141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sectPr w:rsidR="00B97141" w:rsidRPr="00B97141" w:rsidSect="00537EAA">
      <w:headerReference w:type="default" r:id="rId13"/>
      <w:footerReference w:type="default" r:id="rId14"/>
      <w:pgSz w:w="11900" w:h="16840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86" w:rsidRDefault="00EE4C86" w:rsidP="00FE6AD2">
      <w:r>
        <w:separator/>
      </w:r>
    </w:p>
  </w:endnote>
  <w:endnote w:type="continuationSeparator" w:id="0">
    <w:p w:rsidR="00EE4C86" w:rsidRDefault="00EE4C86" w:rsidP="00F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7" w:rsidRDefault="00FE1C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-928370</wp:posOffset>
          </wp:positionH>
          <wp:positionV relativeFrom="margin">
            <wp:posOffset>9058910</wp:posOffset>
          </wp:positionV>
          <wp:extent cx="7582535" cy="726440"/>
          <wp:effectExtent l="0" t="0" r="0" b="0"/>
          <wp:wrapSquare wrapText="bothSides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C27" w:rsidRDefault="00FE1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86" w:rsidRDefault="00EE4C86" w:rsidP="00FE6AD2">
      <w:r>
        <w:separator/>
      </w:r>
    </w:p>
  </w:footnote>
  <w:footnote w:type="continuationSeparator" w:id="0">
    <w:p w:rsidR="00EE4C86" w:rsidRDefault="00EE4C86" w:rsidP="00F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7" w:rsidRPr="00A47FB8" w:rsidRDefault="00FE1C27" w:rsidP="00A47FB8">
    <w:pPr>
      <w:pStyle w:val="Nagwek"/>
      <w:ind w:firstLine="1416"/>
      <w:jc w:val="center"/>
      <w:rPr>
        <w:b/>
      </w:rPr>
    </w:pPr>
    <w:r w:rsidRPr="00A47FB8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4561840</wp:posOffset>
          </wp:positionH>
          <wp:positionV relativeFrom="margin">
            <wp:posOffset>-887095</wp:posOffset>
          </wp:positionV>
          <wp:extent cx="2084400" cy="849600"/>
          <wp:effectExtent l="0" t="0" r="0" b="0"/>
          <wp:wrapSquare wrapText="bothSides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FB8" w:rsidRPr="00A47FB8">
      <w:rPr>
        <w:b/>
      </w:rPr>
      <w:t>TAJEMNICA PRZEDSIĘBIORSTWA</w:t>
    </w:r>
  </w:p>
  <w:p w:rsidR="00FE1C27" w:rsidRDefault="00FE1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15"/>
    <w:multiLevelType w:val="hybridMultilevel"/>
    <w:tmpl w:val="E4F07886"/>
    <w:lvl w:ilvl="0" w:tplc="991A1C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3996"/>
    <w:multiLevelType w:val="hybridMultilevel"/>
    <w:tmpl w:val="78E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69AC"/>
    <w:multiLevelType w:val="hybridMultilevel"/>
    <w:tmpl w:val="5CF6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2CC3"/>
    <w:multiLevelType w:val="hybridMultilevel"/>
    <w:tmpl w:val="6B52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936"/>
    <w:multiLevelType w:val="hybridMultilevel"/>
    <w:tmpl w:val="4630F0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F17D2A"/>
    <w:multiLevelType w:val="hybridMultilevel"/>
    <w:tmpl w:val="F368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5215"/>
    <w:multiLevelType w:val="hybridMultilevel"/>
    <w:tmpl w:val="D9705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3EBB"/>
    <w:multiLevelType w:val="hybridMultilevel"/>
    <w:tmpl w:val="FF8C3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80FDB"/>
    <w:multiLevelType w:val="hybridMultilevel"/>
    <w:tmpl w:val="FEF80C86"/>
    <w:lvl w:ilvl="0" w:tplc="950ED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66681"/>
    <w:multiLevelType w:val="hybridMultilevel"/>
    <w:tmpl w:val="59823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4FF0"/>
    <w:multiLevelType w:val="hybridMultilevel"/>
    <w:tmpl w:val="C4D6FD9E"/>
    <w:lvl w:ilvl="0" w:tplc="3DBA93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FBA4812"/>
    <w:multiLevelType w:val="hybridMultilevel"/>
    <w:tmpl w:val="6BD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F3B17"/>
    <w:multiLevelType w:val="hybridMultilevel"/>
    <w:tmpl w:val="5972C9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907CCC"/>
    <w:multiLevelType w:val="hybridMultilevel"/>
    <w:tmpl w:val="FF42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7B61"/>
    <w:multiLevelType w:val="hybridMultilevel"/>
    <w:tmpl w:val="510A715E"/>
    <w:lvl w:ilvl="0" w:tplc="24E24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B27803"/>
    <w:multiLevelType w:val="hybridMultilevel"/>
    <w:tmpl w:val="DEA298F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F63679F"/>
    <w:multiLevelType w:val="hybridMultilevel"/>
    <w:tmpl w:val="180A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6623C"/>
    <w:multiLevelType w:val="hybridMultilevel"/>
    <w:tmpl w:val="B498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00BEC"/>
    <w:multiLevelType w:val="hybridMultilevel"/>
    <w:tmpl w:val="FDDED298"/>
    <w:lvl w:ilvl="0" w:tplc="9274E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11"/>
  </w:num>
  <w:num w:numId="7">
    <w:abstractNumId w:val="16"/>
  </w:num>
  <w:num w:numId="8">
    <w:abstractNumId w:val="5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A3"/>
    <w:rsid w:val="000028D2"/>
    <w:rsid w:val="00015EFF"/>
    <w:rsid w:val="0002667E"/>
    <w:rsid w:val="000654AA"/>
    <w:rsid w:val="00071993"/>
    <w:rsid w:val="00076809"/>
    <w:rsid w:val="00087D53"/>
    <w:rsid w:val="000B18A3"/>
    <w:rsid w:val="000C5CB6"/>
    <w:rsid w:val="000D2A91"/>
    <w:rsid w:val="00144571"/>
    <w:rsid w:val="00145F63"/>
    <w:rsid w:val="001636A4"/>
    <w:rsid w:val="00165025"/>
    <w:rsid w:val="001839A7"/>
    <w:rsid w:val="00184D09"/>
    <w:rsid w:val="001B0A04"/>
    <w:rsid w:val="001F48AD"/>
    <w:rsid w:val="00211AAC"/>
    <w:rsid w:val="002216CC"/>
    <w:rsid w:val="00226470"/>
    <w:rsid w:val="002308EF"/>
    <w:rsid w:val="00233946"/>
    <w:rsid w:val="002403B8"/>
    <w:rsid w:val="00250D94"/>
    <w:rsid w:val="002517DC"/>
    <w:rsid w:val="00293374"/>
    <w:rsid w:val="0029387B"/>
    <w:rsid w:val="002C0F0A"/>
    <w:rsid w:val="002C23C3"/>
    <w:rsid w:val="002E3897"/>
    <w:rsid w:val="00306F8E"/>
    <w:rsid w:val="00312CAF"/>
    <w:rsid w:val="00312FCD"/>
    <w:rsid w:val="00313A17"/>
    <w:rsid w:val="00314A12"/>
    <w:rsid w:val="003444DE"/>
    <w:rsid w:val="003A75DC"/>
    <w:rsid w:val="003B3C3D"/>
    <w:rsid w:val="003C298B"/>
    <w:rsid w:val="003E3084"/>
    <w:rsid w:val="003F5503"/>
    <w:rsid w:val="004138EA"/>
    <w:rsid w:val="0042135B"/>
    <w:rsid w:val="00460AF1"/>
    <w:rsid w:val="0048016D"/>
    <w:rsid w:val="004A399B"/>
    <w:rsid w:val="004A4B54"/>
    <w:rsid w:val="004B4F97"/>
    <w:rsid w:val="004B6ADB"/>
    <w:rsid w:val="004D60C2"/>
    <w:rsid w:val="004E508B"/>
    <w:rsid w:val="004F6B9E"/>
    <w:rsid w:val="005250C9"/>
    <w:rsid w:val="00537EAA"/>
    <w:rsid w:val="00562884"/>
    <w:rsid w:val="005760BC"/>
    <w:rsid w:val="00590FF6"/>
    <w:rsid w:val="00594B3B"/>
    <w:rsid w:val="005A4F44"/>
    <w:rsid w:val="00602CF6"/>
    <w:rsid w:val="006033B6"/>
    <w:rsid w:val="006038DC"/>
    <w:rsid w:val="00607A21"/>
    <w:rsid w:val="00613C7E"/>
    <w:rsid w:val="006246DE"/>
    <w:rsid w:val="0064585D"/>
    <w:rsid w:val="006624F6"/>
    <w:rsid w:val="00670EAF"/>
    <w:rsid w:val="006735EB"/>
    <w:rsid w:val="00674D53"/>
    <w:rsid w:val="00677A4B"/>
    <w:rsid w:val="006A06D1"/>
    <w:rsid w:val="006A50AC"/>
    <w:rsid w:val="006B794E"/>
    <w:rsid w:val="006C1F0B"/>
    <w:rsid w:val="006C55FD"/>
    <w:rsid w:val="006D002F"/>
    <w:rsid w:val="006D125E"/>
    <w:rsid w:val="006D3ECF"/>
    <w:rsid w:val="006E1167"/>
    <w:rsid w:val="00736CB3"/>
    <w:rsid w:val="00740BD2"/>
    <w:rsid w:val="00765577"/>
    <w:rsid w:val="00766852"/>
    <w:rsid w:val="007C195B"/>
    <w:rsid w:val="007C585E"/>
    <w:rsid w:val="007C7D3B"/>
    <w:rsid w:val="007D5784"/>
    <w:rsid w:val="00823BF3"/>
    <w:rsid w:val="00830555"/>
    <w:rsid w:val="00836725"/>
    <w:rsid w:val="0089065A"/>
    <w:rsid w:val="008A5930"/>
    <w:rsid w:val="008A5E33"/>
    <w:rsid w:val="008E20F7"/>
    <w:rsid w:val="008F4C3B"/>
    <w:rsid w:val="009141EF"/>
    <w:rsid w:val="009301B8"/>
    <w:rsid w:val="00967D1D"/>
    <w:rsid w:val="009B759B"/>
    <w:rsid w:val="009C0E6E"/>
    <w:rsid w:val="009C327C"/>
    <w:rsid w:val="009D3A2F"/>
    <w:rsid w:val="009D5905"/>
    <w:rsid w:val="00A47FB8"/>
    <w:rsid w:val="00A53991"/>
    <w:rsid w:val="00A6512C"/>
    <w:rsid w:val="00A82902"/>
    <w:rsid w:val="00AA005A"/>
    <w:rsid w:val="00AA2838"/>
    <w:rsid w:val="00AB196A"/>
    <w:rsid w:val="00AC1FF5"/>
    <w:rsid w:val="00AC53C6"/>
    <w:rsid w:val="00AD4B37"/>
    <w:rsid w:val="00AE260C"/>
    <w:rsid w:val="00AF0006"/>
    <w:rsid w:val="00AF0440"/>
    <w:rsid w:val="00B077FD"/>
    <w:rsid w:val="00B13E9D"/>
    <w:rsid w:val="00B53B64"/>
    <w:rsid w:val="00B55D49"/>
    <w:rsid w:val="00B82C18"/>
    <w:rsid w:val="00B96B7E"/>
    <w:rsid w:val="00B97141"/>
    <w:rsid w:val="00BC4A0A"/>
    <w:rsid w:val="00BE3985"/>
    <w:rsid w:val="00C13294"/>
    <w:rsid w:val="00C36D9F"/>
    <w:rsid w:val="00C65D36"/>
    <w:rsid w:val="00C67EE7"/>
    <w:rsid w:val="00C80229"/>
    <w:rsid w:val="00CD6535"/>
    <w:rsid w:val="00CD67D3"/>
    <w:rsid w:val="00CE6404"/>
    <w:rsid w:val="00D117EC"/>
    <w:rsid w:val="00D22346"/>
    <w:rsid w:val="00D2726A"/>
    <w:rsid w:val="00D40292"/>
    <w:rsid w:val="00D7343B"/>
    <w:rsid w:val="00D82C87"/>
    <w:rsid w:val="00DF34E2"/>
    <w:rsid w:val="00E12E8F"/>
    <w:rsid w:val="00E35BE9"/>
    <w:rsid w:val="00E513F9"/>
    <w:rsid w:val="00E76FB7"/>
    <w:rsid w:val="00E815EE"/>
    <w:rsid w:val="00E96134"/>
    <w:rsid w:val="00EC19B4"/>
    <w:rsid w:val="00EE4793"/>
    <w:rsid w:val="00EE4C86"/>
    <w:rsid w:val="00EF10A0"/>
    <w:rsid w:val="00F01C97"/>
    <w:rsid w:val="00F03A3F"/>
    <w:rsid w:val="00F155AB"/>
    <w:rsid w:val="00F32AA2"/>
    <w:rsid w:val="00F843F9"/>
    <w:rsid w:val="00F85CF2"/>
    <w:rsid w:val="00FA3E1E"/>
    <w:rsid w:val="00FA7482"/>
    <w:rsid w:val="00FE1C27"/>
    <w:rsid w:val="00FE3D82"/>
    <w:rsid w:val="00FE3FB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A2531"/>
  <w14:defaultImageDpi w14:val="32767"/>
  <w15:chartTrackingRefBased/>
  <w15:docId w15:val="{7BED5541-BC35-D14B-B3C0-E9C50F0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CB6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0006"/>
    <w:pPr>
      <w:keepNext/>
      <w:spacing w:before="240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AD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AD2"/>
  </w:style>
  <w:style w:type="paragraph" w:styleId="Stopka">
    <w:name w:val="footer"/>
    <w:basedOn w:val="Normalny"/>
    <w:link w:val="StopkaZnak"/>
    <w:uiPriority w:val="99"/>
    <w:unhideWhenUsed/>
    <w:rsid w:val="00FE6AD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AD2"/>
  </w:style>
  <w:style w:type="table" w:styleId="Tabela-Siatka">
    <w:name w:val="Table Grid"/>
    <w:basedOn w:val="Standardowy"/>
    <w:uiPriority w:val="59"/>
    <w:rsid w:val="002403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0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6A"/>
    <w:rPr>
      <w:rFonts w:ascii="Segoe UI" w:eastAsiaTheme="minorEastAsia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3C6"/>
    <w:rPr>
      <w:rFonts w:eastAsiaTheme="minorEastAsia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3C6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E3FBB"/>
    <w:rPr>
      <w:rFonts w:eastAsiaTheme="minorEastAsia"/>
      <w:lang w:val="en-US" w:eastAsia="pl-PL"/>
    </w:rPr>
  </w:style>
  <w:style w:type="paragraph" w:customStyle="1" w:styleId="Default">
    <w:name w:val="Default"/>
    <w:basedOn w:val="Normalny"/>
    <w:rsid w:val="004E508B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F0006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Rysunek_programu_Microsoft_Visio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4A3E8E5C50BC459C2F3C433B925367" ma:contentTypeVersion="0" ma:contentTypeDescription="Utwórz nowy dokument." ma:contentTypeScope="" ma:versionID="c8612b53c64bcf7b10150f14c4834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9323B1-5816-4079-8C07-1E1DD563F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92B43-5C27-4FB2-A761-8729ACA7C1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7CA80F-EC87-4FA5-86C3-007AAB427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6B5F6-C676-4281-B26B-AB613D3A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Cienkusz Patrycja</dc:creator>
  <cp:keywords/>
  <dc:description/>
  <cp:lastModifiedBy>Ruman Szymon</cp:lastModifiedBy>
  <cp:revision>3</cp:revision>
  <cp:lastPrinted>2020-11-25T10:27:00Z</cp:lastPrinted>
  <dcterms:created xsi:type="dcterms:W3CDTF">2020-11-25T11:23:00Z</dcterms:created>
  <dcterms:modified xsi:type="dcterms:W3CDTF">2020-11-25T11:39:00Z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0x010100F44A3E8E5C50BC459C2F3C433B925367</vt:lpwstr>
  </property>
</Properties>
</file>